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C34D7" w14:textId="5401EB10" w:rsidR="00C91CF9" w:rsidRPr="00255DD1" w:rsidRDefault="00C91CF9" w:rsidP="00C91CF9">
      <w:pPr>
        <w:tabs>
          <w:tab w:val="left" w:pos="1701"/>
          <w:tab w:val="right" w:pos="9639"/>
        </w:tabs>
        <w:spacing w:after="60"/>
        <w:rPr>
          <w:rFonts w:cs="Arial"/>
          <w:b/>
          <w:sz w:val="24"/>
        </w:rPr>
      </w:pPr>
      <w:bookmarkStart w:id="0" w:name="_Hlk126002760"/>
      <w:bookmarkStart w:id="1" w:name="_Hlk181965583"/>
      <w:bookmarkEnd w:id="0"/>
      <w:r w:rsidRPr="00255DD1">
        <w:rPr>
          <w:rFonts w:cs="Arial"/>
          <w:b/>
          <w:sz w:val="24"/>
        </w:rPr>
        <w:t>3GPP TSG-RAN WG1 Meeting #121</w:t>
      </w:r>
      <w:r w:rsidRPr="00255DD1">
        <w:rPr>
          <w:rFonts w:cs="Arial"/>
          <w:b/>
          <w:sz w:val="24"/>
        </w:rPr>
        <w:tab/>
      </w:r>
      <w:bookmarkStart w:id="2" w:name="_Hlk197283053"/>
      <w:r w:rsidRPr="00255DD1">
        <w:rPr>
          <w:rFonts w:cs="Arial"/>
          <w:b/>
          <w:sz w:val="24"/>
        </w:rPr>
        <w:t xml:space="preserve">R1- </w:t>
      </w:r>
      <w:r w:rsidR="00B716AC" w:rsidRPr="00255DD1">
        <w:rPr>
          <w:rFonts w:cs="Arial"/>
          <w:b/>
          <w:sz w:val="24"/>
        </w:rPr>
        <w:t>250322</w:t>
      </w:r>
      <w:bookmarkEnd w:id="2"/>
      <w:r w:rsidR="00B716AC">
        <w:rPr>
          <w:rFonts w:cs="Arial"/>
          <w:b/>
          <w:sz w:val="24"/>
        </w:rPr>
        <w:t>3</w:t>
      </w:r>
    </w:p>
    <w:p w14:paraId="7123F4F8" w14:textId="77777777" w:rsidR="00C91CF9" w:rsidRPr="00255DD1" w:rsidRDefault="00C91CF9" w:rsidP="00255DD1">
      <w:pPr>
        <w:tabs>
          <w:tab w:val="left" w:pos="1701"/>
          <w:tab w:val="right" w:pos="9639"/>
        </w:tabs>
        <w:spacing w:after="240" w:line="259" w:lineRule="auto"/>
        <w:jc w:val="both"/>
        <w:rPr>
          <w:rFonts w:eastAsia="Yu Mincho" w:cs="Arial"/>
          <w:b/>
          <w:sz w:val="24"/>
          <w:lang w:eastAsia="zh-CN"/>
        </w:rPr>
      </w:pPr>
      <w:r w:rsidRPr="00255DD1">
        <w:rPr>
          <w:rFonts w:eastAsia="Yu Mincho" w:cs="Arial"/>
          <w:b/>
          <w:sz w:val="24"/>
          <w:lang w:eastAsia="zh-CN"/>
        </w:rPr>
        <w:t>Malta, MT, May 19</w:t>
      </w:r>
      <w:r w:rsidRPr="00255DD1">
        <w:rPr>
          <w:rFonts w:eastAsia="Yu Mincho" w:cs="Arial"/>
          <w:b/>
          <w:sz w:val="24"/>
          <w:vertAlign w:val="superscript"/>
          <w:lang w:eastAsia="zh-CN"/>
        </w:rPr>
        <w:t>th</w:t>
      </w:r>
      <w:r w:rsidRPr="00255DD1">
        <w:rPr>
          <w:rFonts w:eastAsia="Yu Mincho" w:cs="Arial"/>
          <w:b/>
          <w:sz w:val="24"/>
          <w:lang w:eastAsia="zh-CN"/>
        </w:rPr>
        <w:t xml:space="preserve"> – May 23</w:t>
      </w:r>
      <w:r w:rsidRPr="00255DD1">
        <w:rPr>
          <w:rFonts w:eastAsia="Yu Mincho" w:cs="Arial"/>
          <w:b/>
          <w:sz w:val="24"/>
          <w:vertAlign w:val="superscript"/>
          <w:lang w:eastAsia="zh-CN"/>
        </w:rPr>
        <w:t>rd</w:t>
      </w:r>
      <w:r w:rsidRPr="00255DD1">
        <w:rPr>
          <w:rFonts w:eastAsia="Yu Mincho" w:cs="Arial"/>
          <w:b/>
          <w:sz w:val="24"/>
          <w:lang w:eastAsia="zh-CN"/>
        </w:rPr>
        <w:t>, 2025</w:t>
      </w:r>
    </w:p>
    <w:p w14:paraId="35B06D12" w14:textId="33DD9AD7" w:rsidR="00852821" w:rsidRPr="00CC6CD2" w:rsidRDefault="00852821" w:rsidP="00852821">
      <w:pPr>
        <w:tabs>
          <w:tab w:val="left" w:pos="1701"/>
          <w:tab w:val="right" w:pos="9639"/>
        </w:tabs>
        <w:spacing w:after="240" w:line="259" w:lineRule="auto"/>
        <w:jc w:val="both"/>
        <w:rPr>
          <w:rFonts w:eastAsia="SimSun" w:cs="Arial"/>
          <w:b/>
          <w:szCs w:val="22"/>
          <w:lang w:eastAsia="zh-CN"/>
        </w:rPr>
      </w:pPr>
    </w:p>
    <w:p w14:paraId="4C551F15" w14:textId="08469155" w:rsidR="00852821" w:rsidRPr="00CC6CD2" w:rsidRDefault="00852821" w:rsidP="00852821">
      <w:pPr>
        <w:tabs>
          <w:tab w:val="left" w:pos="1701"/>
          <w:tab w:val="right" w:pos="9639"/>
        </w:tabs>
        <w:spacing w:after="240" w:line="259" w:lineRule="auto"/>
        <w:jc w:val="both"/>
        <w:rPr>
          <w:rFonts w:eastAsia="SimSun" w:cs="Arial"/>
          <w:b/>
          <w:sz w:val="22"/>
          <w:szCs w:val="22"/>
          <w:lang w:eastAsia="zh-CN"/>
        </w:rPr>
      </w:pPr>
      <w:r w:rsidRPr="00CC6CD2">
        <w:rPr>
          <w:rFonts w:eastAsia="SimSun" w:cs="Arial"/>
          <w:b/>
          <w:sz w:val="22"/>
          <w:szCs w:val="22"/>
          <w:lang w:eastAsia="zh-CN"/>
        </w:rPr>
        <w:t>Agenda Item:</w:t>
      </w:r>
      <w:r w:rsidRPr="00CC6CD2">
        <w:rPr>
          <w:rFonts w:eastAsia="SimSun" w:cs="Arial"/>
          <w:b/>
          <w:szCs w:val="22"/>
          <w:lang w:eastAsia="zh-CN"/>
        </w:rPr>
        <w:tab/>
      </w:r>
      <w:r w:rsidRPr="00CC6CD2">
        <w:rPr>
          <w:rFonts w:eastAsia="SimSun" w:cs="Arial"/>
          <w:b/>
          <w:sz w:val="22"/>
          <w:szCs w:val="22"/>
          <w:lang w:eastAsia="zh-CN"/>
        </w:rPr>
        <w:t>9.4.</w:t>
      </w:r>
      <w:r w:rsidR="00221819">
        <w:rPr>
          <w:rFonts w:eastAsia="SimSun" w:cs="Arial"/>
          <w:b/>
          <w:sz w:val="22"/>
          <w:szCs w:val="22"/>
          <w:lang w:eastAsia="zh-CN"/>
        </w:rPr>
        <w:t>4</w:t>
      </w:r>
    </w:p>
    <w:p w14:paraId="789656C5" w14:textId="1A920279" w:rsidR="00852821" w:rsidRPr="00CC6CD2" w:rsidRDefault="00852821" w:rsidP="00852821">
      <w:pPr>
        <w:tabs>
          <w:tab w:val="left" w:pos="1701"/>
          <w:tab w:val="right" w:pos="9639"/>
        </w:tabs>
        <w:spacing w:after="240" w:line="259" w:lineRule="auto"/>
        <w:jc w:val="both"/>
        <w:rPr>
          <w:rFonts w:eastAsia="SimSun" w:cs="Arial"/>
          <w:b/>
          <w:sz w:val="22"/>
          <w:szCs w:val="22"/>
          <w:lang w:eastAsia="zh-CN"/>
        </w:rPr>
      </w:pPr>
      <w:r w:rsidRPr="00CC6CD2">
        <w:rPr>
          <w:rFonts w:eastAsia="SimSun" w:cs="Arial"/>
          <w:b/>
          <w:sz w:val="22"/>
          <w:szCs w:val="22"/>
          <w:lang w:eastAsia="zh-CN"/>
        </w:rPr>
        <w:t>Source:</w:t>
      </w:r>
      <w:r w:rsidRPr="00CC6CD2">
        <w:rPr>
          <w:rFonts w:eastAsia="SimSun" w:cs="Arial"/>
          <w:b/>
          <w:szCs w:val="22"/>
          <w:lang w:eastAsia="zh-CN"/>
        </w:rPr>
        <w:tab/>
      </w:r>
      <w:r w:rsidRPr="00CC6CD2">
        <w:rPr>
          <w:rFonts w:eastAsia="SimSun" w:cs="Arial"/>
          <w:b/>
          <w:sz w:val="22"/>
          <w:szCs w:val="22"/>
          <w:lang w:eastAsia="zh-CN"/>
        </w:rPr>
        <w:t>Ericsson</w:t>
      </w:r>
    </w:p>
    <w:p w14:paraId="3A8BC438" w14:textId="2CC16071" w:rsidR="00852821" w:rsidRPr="00CC6CD2" w:rsidRDefault="00852821" w:rsidP="00852821">
      <w:pPr>
        <w:tabs>
          <w:tab w:val="left" w:pos="1701"/>
          <w:tab w:val="right" w:pos="9639"/>
        </w:tabs>
        <w:spacing w:after="240" w:line="259" w:lineRule="auto"/>
        <w:jc w:val="both"/>
        <w:rPr>
          <w:rFonts w:eastAsia="SimSun" w:cs="Arial"/>
          <w:b/>
          <w:sz w:val="22"/>
          <w:szCs w:val="22"/>
          <w:lang w:eastAsia="zh-CN"/>
        </w:rPr>
      </w:pPr>
      <w:r w:rsidRPr="00CC6CD2">
        <w:rPr>
          <w:rFonts w:eastAsia="SimSun" w:cs="Arial"/>
          <w:b/>
          <w:sz w:val="22"/>
          <w:szCs w:val="22"/>
          <w:lang w:eastAsia="zh-CN"/>
        </w:rPr>
        <w:t>Title:</w:t>
      </w:r>
      <w:r w:rsidRPr="00CC6CD2">
        <w:rPr>
          <w:rFonts w:eastAsia="SimSun" w:cs="Arial"/>
          <w:b/>
          <w:szCs w:val="22"/>
          <w:lang w:eastAsia="zh-CN"/>
        </w:rPr>
        <w:tab/>
      </w:r>
      <w:bookmarkStart w:id="3" w:name="_Hlk158642701"/>
      <w:r w:rsidR="00783465">
        <w:rPr>
          <w:rFonts w:eastAsia="SimSun" w:cs="Arial"/>
          <w:b/>
          <w:sz w:val="22"/>
          <w:szCs w:val="22"/>
          <w:lang w:eastAsia="zh-CN"/>
        </w:rPr>
        <w:t>Other aspects</w:t>
      </w:r>
      <w:r w:rsidR="002E11E9">
        <w:rPr>
          <w:rFonts w:eastAsia="SimSun" w:cs="Arial"/>
          <w:b/>
          <w:sz w:val="22"/>
          <w:szCs w:val="22"/>
          <w:lang w:eastAsia="zh-CN"/>
        </w:rPr>
        <w:t xml:space="preserve"> </w:t>
      </w:r>
      <w:r w:rsidR="00887595">
        <w:rPr>
          <w:rFonts w:eastAsia="SimSun" w:cs="Arial"/>
          <w:b/>
          <w:sz w:val="22"/>
          <w:szCs w:val="22"/>
          <w:lang w:eastAsia="zh-CN"/>
        </w:rPr>
        <w:t>for</w:t>
      </w:r>
      <w:r w:rsidRPr="00CC6CD2">
        <w:rPr>
          <w:rFonts w:eastAsia="SimSun" w:cs="Arial"/>
          <w:b/>
          <w:sz w:val="22"/>
          <w:szCs w:val="22"/>
          <w:lang w:eastAsia="zh-CN"/>
        </w:rPr>
        <w:t xml:space="preserve"> Ambient IoT</w:t>
      </w:r>
    </w:p>
    <w:bookmarkEnd w:id="3"/>
    <w:p w14:paraId="1EF36D8A" w14:textId="77777777" w:rsidR="00852821" w:rsidRPr="00CC6CD2" w:rsidRDefault="00852821" w:rsidP="00852821">
      <w:pPr>
        <w:tabs>
          <w:tab w:val="left" w:pos="1701"/>
          <w:tab w:val="right" w:pos="9639"/>
        </w:tabs>
        <w:spacing w:after="240" w:line="259" w:lineRule="auto"/>
        <w:jc w:val="both"/>
        <w:rPr>
          <w:rFonts w:eastAsia="SimSun" w:cs="Arial"/>
          <w:b/>
          <w:sz w:val="22"/>
          <w:szCs w:val="22"/>
          <w:lang w:eastAsia="zh-CN"/>
        </w:rPr>
      </w:pPr>
      <w:r w:rsidRPr="00CC6CD2">
        <w:rPr>
          <w:rFonts w:eastAsia="SimSun" w:cs="Arial"/>
          <w:b/>
          <w:sz w:val="22"/>
          <w:szCs w:val="22"/>
          <w:lang w:eastAsia="zh-CN"/>
        </w:rPr>
        <w:t>Document for:</w:t>
      </w:r>
      <w:r w:rsidRPr="00CC6CD2">
        <w:rPr>
          <w:rFonts w:eastAsia="SimSun" w:cs="Arial"/>
          <w:b/>
          <w:szCs w:val="22"/>
          <w:lang w:eastAsia="zh-CN"/>
        </w:rPr>
        <w:tab/>
      </w:r>
      <w:r w:rsidRPr="00CC6CD2">
        <w:rPr>
          <w:rFonts w:eastAsia="SimSun" w:cs="Arial"/>
          <w:b/>
          <w:sz w:val="22"/>
          <w:szCs w:val="22"/>
          <w:lang w:eastAsia="zh-CN"/>
        </w:rPr>
        <w:t>Discussion, Decision</w:t>
      </w:r>
    </w:p>
    <w:p w14:paraId="7BBE0EC3"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SimSun" w:cs="Times New Roman"/>
          <w:sz w:val="36"/>
          <w:szCs w:val="20"/>
        </w:rPr>
      </w:pPr>
      <w:r w:rsidRPr="00852821">
        <w:rPr>
          <w:rFonts w:eastAsia="SimSun" w:cs="Times New Roman"/>
          <w:sz w:val="36"/>
          <w:szCs w:val="20"/>
        </w:rPr>
        <w:t>1</w:t>
      </w:r>
      <w:r w:rsidRPr="00852821">
        <w:rPr>
          <w:rFonts w:eastAsia="SimSun" w:cs="Times New Roman"/>
          <w:sz w:val="36"/>
          <w:szCs w:val="20"/>
        </w:rPr>
        <w:tab/>
        <w:t>Introduction</w:t>
      </w:r>
    </w:p>
    <w:p w14:paraId="77348010" w14:textId="65F98486" w:rsidR="00D83ED6" w:rsidRDefault="00852821" w:rsidP="00852821">
      <w:pPr>
        <w:spacing w:after="120" w:line="259" w:lineRule="auto"/>
        <w:jc w:val="both"/>
        <w:rPr>
          <w:rFonts w:eastAsia="SimSun" w:cs="Arial"/>
          <w:szCs w:val="22"/>
          <w:lang w:eastAsia="zh-CN"/>
        </w:rPr>
      </w:pPr>
      <w:r w:rsidRPr="00CC6CD2">
        <w:rPr>
          <w:rFonts w:eastAsia="SimSun" w:cs="Arial"/>
          <w:szCs w:val="22"/>
          <w:lang w:eastAsia="zh-CN"/>
        </w:rPr>
        <w:t xml:space="preserve">The </w:t>
      </w:r>
      <w:r w:rsidR="00D83ED6">
        <w:rPr>
          <w:rFonts w:eastAsia="SimSun" w:cs="Arial"/>
          <w:szCs w:val="22"/>
          <w:lang w:eastAsia="zh-CN"/>
        </w:rPr>
        <w:t xml:space="preserve">Rel-19 work item “Solutions for </w:t>
      </w:r>
      <w:r w:rsidRPr="00CC6CD2">
        <w:rPr>
          <w:rFonts w:eastAsia="SimSun" w:cs="Arial"/>
          <w:szCs w:val="22"/>
          <w:lang w:eastAsia="zh-CN"/>
        </w:rPr>
        <w:t>Ambient IoT (Internet of Things) in NR</w:t>
      </w:r>
      <w:r w:rsidR="00D83ED6">
        <w:rPr>
          <w:rFonts w:eastAsia="SimSun" w:cs="Arial"/>
          <w:szCs w:val="22"/>
          <w:lang w:eastAsia="zh-CN"/>
        </w:rPr>
        <w:t>”</w:t>
      </w:r>
      <w:r w:rsidRPr="00CC6CD2">
        <w:rPr>
          <w:rFonts w:eastAsia="SimSun" w:cs="Arial"/>
          <w:szCs w:val="22"/>
          <w:lang w:eastAsia="zh-CN"/>
        </w:rPr>
        <w:t xml:space="preserve"> </w:t>
      </w:r>
      <w:r w:rsidR="00D83ED6">
        <w:rPr>
          <w:rFonts w:eastAsia="SimSun" w:cs="Arial"/>
          <w:szCs w:val="22"/>
          <w:lang w:eastAsia="zh-CN"/>
        </w:rPr>
        <w:fldChar w:fldCharType="begin"/>
      </w:r>
      <w:r w:rsidR="00D83ED6">
        <w:rPr>
          <w:rFonts w:eastAsia="SimSun" w:cs="Arial"/>
          <w:szCs w:val="22"/>
          <w:lang w:eastAsia="zh-CN"/>
        </w:rPr>
        <w:instrText xml:space="preserve"> REF _Ref187661640 \r \h </w:instrText>
      </w:r>
      <w:r w:rsidR="00D83ED6">
        <w:rPr>
          <w:rFonts w:eastAsia="SimSun" w:cs="Arial"/>
          <w:szCs w:val="22"/>
          <w:lang w:eastAsia="zh-CN"/>
        </w:rPr>
      </w:r>
      <w:r w:rsidR="00D83ED6">
        <w:rPr>
          <w:rFonts w:eastAsia="SimSun" w:cs="Arial"/>
          <w:szCs w:val="22"/>
          <w:lang w:eastAsia="zh-CN"/>
        </w:rPr>
        <w:fldChar w:fldCharType="separate"/>
      </w:r>
      <w:r w:rsidR="009D7ECF">
        <w:rPr>
          <w:rFonts w:eastAsia="SimSun" w:cs="Arial"/>
          <w:szCs w:val="22"/>
          <w:cs/>
          <w:lang w:eastAsia="zh-CN"/>
        </w:rPr>
        <w:t>‎</w:t>
      </w:r>
      <w:r w:rsidR="009D7ECF">
        <w:rPr>
          <w:rFonts w:eastAsia="SimSun" w:cs="Arial"/>
          <w:szCs w:val="22"/>
          <w:lang w:eastAsia="zh-CN"/>
        </w:rPr>
        <w:t>[</w:t>
      </w:r>
      <w:r w:rsidR="005F4EA2">
        <w:rPr>
          <w:rFonts w:eastAsia="SimSun" w:cs="Arial"/>
          <w:szCs w:val="22"/>
          <w:lang w:eastAsia="zh-CN"/>
        </w:rPr>
        <w:t>1]</w:t>
      </w:r>
      <w:r w:rsidR="00D83ED6">
        <w:rPr>
          <w:rFonts w:eastAsia="SimSun" w:cs="Arial"/>
          <w:szCs w:val="22"/>
          <w:lang w:eastAsia="zh-CN"/>
        </w:rPr>
        <w:fldChar w:fldCharType="end"/>
      </w:r>
      <w:r w:rsidR="00D83ED6">
        <w:rPr>
          <w:rFonts w:eastAsia="SimSun" w:cs="Arial"/>
          <w:szCs w:val="22"/>
          <w:lang w:eastAsia="zh-CN"/>
        </w:rPr>
        <w:t xml:space="preserve"> concerns standardization </w:t>
      </w:r>
      <w:r w:rsidR="00E84D14">
        <w:rPr>
          <w:rFonts w:eastAsia="SimSun" w:cs="Arial"/>
          <w:szCs w:val="22"/>
          <w:lang w:eastAsia="zh-CN"/>
        </w:rPr>
        <w:t>of</w:t>
      </w:r>
      <w:r w:rsidR="00D83ED6">
        <w:rPr>
          <w:rFonts w:eastAsia="SimSun" w:cs="Arial"/>
          <w:szCs w:val="22"/>
          <w:lang w:eastAsia="zh-CN"/>
        </w:rPr>
        <w:t xml:space="preserve"> </w:t>
      </w:r>
      <w:r w:rsidR="00D83ED6" w:rsidRPr="00D83ED6">
        <w:rPr>
          <w:rFonts w:eastAsia="SimSun" w:cs="Arial"/>
          <w:szCs w:val="22"/>
          <w:lang w:eastAsia="zh-CN"/>
        </w:rPr>
        <w:t xml:space="preserve">RAN aspects </w:t>
      </w:r>
      <w:r w:rsidR="00E84D14">
        <w:rPr>
          <w:rFonts w:eastAsia="SimSun" w:cs="Arial"/>
          <w:szCs w:val="22"/>
          <w:lang w:eastAsia="zh-CN"/>
        </w:rPr>
        <w:t>for</w:t>
      </w:r>
      <w:r w:rsidR="00D83ED6" w:rsidRPr="00D83ED6">
        <w:rPr>
          <w:rFonts w:eastAsia="SimSun" w:cs="Arial"/>
          <w:szCs w:val="22"/>
          <w:lang w:eastAsia="zh-CN"/>
        </w:rPr>
        <w:t xml:space="preserve"> Ambient IoT</w:t>
      </w:r>
      <w:r w:rsidR="00E84D14">
        <w:rPr>
          <w:rFonts w:eastAsia="SimSun" w:cs="Arial"/>
          <w:szCs w:val="22"/>
          <w:lang w:eastAsia="zh-CN"/>
        </w:rPr>
        <w:t xml:space="preserve"> (A-IoT)</w:t>
      </w:r>
      <w:r w:rsidR="00D83ED6" w:rsidRPr="00D83ED6">
        <w:rPr>
          <w:rFonts w:eastAsia="SimSun" w:cs="Arial"/>
          <w:szCs w:val="22"/>
          <w:lang w:eastAsia="zh-CN"/>
        </w:rPr>
        <w:t>, a new 3GPP IoT technology suitable for deployment in a 3GPP system, which relies on ultra-low complexity devices with ultra-low power consumption for the very-low end IoT applications.</w:t>
      </w:r>
      <w:r w:rsidR="005D0B82">
        <w:rPr>
          <w:rFonts w:eastAsia="SimSun" w:cs="Arial"/>
          <w:szCs w:val="22"/>
          <w:lang w:eastAsia="zh-CN"/>
        </w:rPr>
        <w:t xml:space="preserve"> Definitions and decisions from preceding study items are captured in </w:t>
      </w:r>
      <w:r w:rsidR="005D0B82">
        <w:rPr>
          <w:rFonts w:eastAsia="SimSun" w:cs="Arial"/>
          <w:szCs w:val="22"/>
          <w:lang w:eastAsia="zh-CN"/>
        </w:rPr>
        <w:fldChar w:fldCharType="begin"/>
      </w:r>
      <w:r w:rsidR="005D0B82">
        <w:rPr>
          <w:rFonts w:eastAsia="SimSun" w:cs="Arial"/>
          <w:szCs w:val="22"/>
          <w:lang w:eastAsia="zh-CN"/>
        </w:rPr>
        <w:instrText xml:space="preserve"> REF _Hlk164682226 \r \h </w:instrText>
      </w:r>
      <w:r w:rsidR="005D0B82">
        <w:rPr>
          <w:rFonts w:eastAsia="SimSun" w:cs="Arial"/>
          <w:szCs w:val="22"/>
          <w:lang w:eastAsia="zh-CN"/>
        </w:rPr>
      </w:r>
      <w:r w:rsidR="005D0B82">
        <w:rPr>
          <w:rFonts w:eastAsia="SimSun" w:cs="Arial"/>
          <w:szCs w:val="22"/>
          <w:lang w:eastAsia="zh-CN"/>
        </w:rPr>
        <w:fldChar w:fldCharType="separate"/>
      </w:r>
      <w:r w:rsidR="009D7ECF">
        <w:rPr>
          <w:rFonts w:eastAsia="SimSun" w:cs="Arial"/>
          <w:szCs w:val="22"/>
          <w:cs/>
          <w:lang w:eastAsia="zh-CN"/>
        </w:rPr>
        <w:t>‎</w:t>
      </w:r>
      <w:r w:rsidR="009D7ECF">
        <w:rPr>
          <w:rFonts w:eastAsia="SimSun" w:cs="Arial"/>
          <w:szCs w:val="22"/>
          <w:lang w:eastAsia="zh-CN"/>
        </w:rPr>
        <w:t>[</w:t>
      </w:r>
      <w:r w:rsidR="005F4EA2">
        <w:rPr>
          <w:rFonts w:eastAsia="SimSun" w:cs="Arial"/>
          <w:szCs w:val="22"/>
          <w:lang w:eastAsia="zh-CN"/>
        </w:rPr>
        <w:t>2]</w:t>
      </w:r>
      <w:r w:rsidR="005D0B82">
        <w:rPr>
          <w:rFonts w:eastAsia="SimSun" w:cs="Arial"/>
          <w:szCs w:val="22"/>
          <w:lang w:eastAsia="zh-CN"/>
        </w:rPr>
        <w:fldChar w:fldCharType="end"/>
      </w:r>
      <w:r w:rsidR="005D0B82">
        <w:rPr>
          <w:rFonts w:eastAsia="SimSun" w:cs="Arial"/>
          <w:szCs w:val="22"/>
          <w:lang w:eastAsia="zh-CN"/>
        </w:rPr>
        <w:t xml:space="preserve"> and </w:t>
      </w:r>
      <w:r w:rsidR="005D0B82">
        <w:rPr>
          <w:rFonts w:eastAsia="SimSun" w:cs="Arial"/>
          <w:szCs w:val="22"/>
          <w:lang w:eastAsia="zh-CN"/>
        </w:rPr>
        <w:fldChar w:fldCharType="begin"/>
      </w:r>
      <w:r w:rsidR="005D0B82">
        <w:rPr>
          <w:rFonts w:eastAsia="SimSun" w:cs="Arial"/>
          <w:szCs w:val="22"/>
          <w:lang w:eastAsia="zh-CN"/>
        </w:rPr>
        <w:instrText xml:space="preserve"> REF _Ref187661864 \r \h </w:instrText>
      </w:r>
      <w:r w:rsidR="005D0B82">
        <w:rPr>
          <w:rFonts w:eastAsia="SimSun" w:cs="Arial"/>
          <w:szCs w:val="22"/>
          <w:lang w:eastAsia="zh-CN"/>
        </w:rPr>
      </w:r>
      <w:r w:rsidR="005D0B82">
        <w:rPr>
          <w:rFonts w:eastAsia="SimSun" w:cs="Arial"/>
          <w:szCs w:val="22"/>
          <w:lang w:eastAsia="zh-CN"/>
        </w:rPr>
        <w:fldChar w:fldCharType="separate"/>
      </w:r>
      <w:r w:rsidR="009D7ECF">
        <w:rPr>
          <w:rFonts w:eastAsia="SimSun" w:cs="Arial"/>
          <w:szCs w:val="22"/>
          <w:cs/>
          <w:lang w:eastAsia="zh-CN"/>
        </w:rPr>
        <w:t>‎</w:t>
      </w:r>
      <w:r w:rsidR="009D7ECF">
        <w:rPr>
          <w:rFonts w:eastAsia="SimSun" w:cs="Arial"/>
          <w:szCs w:val="22"/>
          <w:lang w:eastAsia="zh-CN"/>
        </w:rPr>
        <w:t>[</w:t>
      </w:r>
      <w:r w:rsidR="005F4EA2">
        <w:rPr>
          <w:rFonts w:eastAsia="SimSun" w:cs="Arial"/>
          <w:szCs w:val="22"/>
          <w:lang w:eastAsia="zh-CN"/>
        </w:rPr>
        <w:t>3]</w:t>
      </w:r>
      <w:r w:rsidR="005D0B82">
        <w:rPr>
          <w:rFonts w:eastAsia="SimSun" w:cs="Arial"/>
          <w:szCs w:val="22"/>
          <w:lang w:eastAsia="zh-CN"/>
        </w:rPr>
        <w:fldChar w:fldCharType="end"/>
      </w:r>
      <w:r w:rsidR="005D0B82">
        <w:rPr>
          <w:rFonts w:eastAsia="SimSun" w:cs="Arial"/>
          <w:szCs w:val="22"/>
          <w:lang w:eastAsia="zh-CN"/>
        </w:rPr>
        <w:t>.</w:t>
      </w:r>
      <w:r w:rsidR="00CE16D7">
        <w:rPr>
          <w:rFonts w:eastAsia="SimSun" w:cs="Arial"/>
          <w:szCs w:val="22"/>
          <w:lang w:eastAsia="zh-CN"/>
        </w:rPr>
        <w:t xml:space="preserve"> The final feature lead summary for this agenda item in the previous RAN1 meeting can be found in</w:t>
      </w:r>
      <w:r w:rsidR="00BE2085">
        <w:rPr>
          <w:rFonts w:eastAsia="SimSun" w:cs="Arial"/>
          <w:szCs w:val="22"/>
          <w:lang w:eastAsia="zh-CN"/>
        </w:rPr>
        <w:t xml:space="preserve"> </w:t>
      </w:r>
      <w:r w:rsidR="00BE2085">
        <w:rPr>
          <w:rFonts w:eastAsia="SimSun" w:cs="Arial"/>
          <w:szCs w:val="22"/>
          <w:lang w:eastAsia="zh-CN"/>
        </w:rPr>
        <w:fldChar w:fldCharType="begin"/>
      </w:r>
      <w:r w:rsidR="00BE2085">
        <w:rPr>
          <w:rFonts w:eastAsia="SimSun" w:cs="Arial"/>
          <w:szCs w:val="22"/>
          <w:lang w:eastAsia="zh-CN"/>
        </w:rPr>
        <w:instrText xml:space="preserve"> REF _Ref193640906 \r \h </w:instrText>
      </w:r>
      <w:r w:rsidR="00BE2085">
        <w:rPr>
          <w:rFonts w:eastAsia="SimSun" w:cs="Arial"/>
          <w:szCs w:val="22"/>
          <w:lang w:eastAsia="zh-CN"/>
        </w:rPr>
      </w:r>
      <w:r w:rsidR="00BE2085">
        <w:rPr>
          <w:rFonts w:eastAsia="SimSun" w:cs="Arial"/>
          <w:szCs w:val="22"/>
          <w:lang w:eastAsia="zh-CN"/>
        </w:rPr>
        <w:fldChar w:fldCharType="separate"/>
      </w:r>
      <w:r w:rsidR="009D7ECF">
        <w:rPr>
          <w:rFonts w:eastAsia="SimSun" w:cs="Arial"/>
          <w:szCs w:val="22"/>
          <w:cs/>
          <w:lang w:eastAsia="zh-CN"/>
        </w:rPr>
        <w:t>‎</w:t>
      </w:r>
      <w:r w:rsidR="009D7ECF">
        <w:rPr>
          <w:rFonts w:eastAsia="SimSun" w:cs="Arial"/>
          <w:szCs w:val="22"/>
          <w:lang w:eastAsia="zh-CN"/>
        </w:rPr>
        <w:t>[</w:t>
      </w:r>
      <w:r w:rsidR="00BE2085">
        <w:rPr>
          <w:rFonts w:eastAsia="SimSun" w:cs="Arial"/>
          <w:szCs w:val="22"/>
          <w:lang w:eastAsia="zh-CN"/>
        </w:rPr>
        <w:t>4]</w:t>
      </w:r>
      <w:r w:rsidR="00BE2085">
        <w:rPr>
          <w:rFonts w:eastAsia="SimSun" w:cs="Arial"/>
          <w:szCs w:val="22"/>
          <w:lang w:eastAsia="zh-CN"/>
        </w:rPr>
        <w:fldChar w:fldCharType="end"/>
      </w:r>
      <w:r w:rsidR="00CE16D7">
        <w:rPr>
          <w:rFonts w:eastAsia="SimSun" w:cs="Arial"/>
          <w:szCs w:val="22"/>
          <w:lang w:eastAsia="zh-CN"/>
        </w:rPr>
        <w:t>.</w:t>
      </w:r>
    </w:p>
    <w:p w14:paraId="760C3B13" w14:textId="77777777" w:rsidR="00783465" w:rsidRPr="006829CE" w:rsidRDefault="00783465" w:rsidP="00783465">
      <w:pPr>
        <w:spacing w:after="120" w:line="259" w:lineRule="auto"/>
        <w:jc w:val="both"/>
        <w:rPr>
          <w:rFonts w:eastAsia="SimSun" w:cs="Arial"/>
          <w:szCs w:val="22"/>
          <w:lang w:eastAsia="zh-CN"/>
        </w:rPr>
      </w:pPr>
      <w:r w:rsidRPr="006829CE">
        <w:rPr>
          <w:rFonts w:eastAsia="SimSun" w:cs="Arial"/>
          <w:szCs w:val="22"/>
          <w:lang w:eastAsia="zh-CN"/>
        </w:rPr>
        <w:t>In this contribution we present our views on ‘other aspects’ for A-IoT including multiplexing/multiple access, scheduling information, timing relationships, L1 control information, and other L1 procedural aspects.</w:t>
      </w:r>
    </w:p>
    <w:p w14:paraId="6C982C2F" w14:textId="338385D1" w:rsidR="00952A40" w:rsidRDefault="00852821" w:rsidP="00952A4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SimSun" w:cs="Times New Roman"/>
          <w:sz w:val="36"/>
          <w:szCs w:val="20"/>
        </w:rPr>
      </w:pPr>
      <w:r w:rsidRPr="00852821">
        <w:rPr>
          <w:rFonts w:eastAsia="SimSun" w:cs="Times New Roman"/>
          <w:sz w:val="36"/>
          <w:szCs w:val="20"/>
        </w:rPr>
        <w:t>2</w:t>
      </w:r>
      <w:r w:rsidRPr="00852821">
        <w:rPr>
          <w:rFonts w:eastAsia="SimSun" w:cs="Times New Roman"/>
          <w:sz w:val="36"/>
          <w:szCs w:val="20"/>
        </w:rPr>
        <w:tab/>
      </w:r>
      <w:r w:rsidR="00783465">
        <w:rPr>
          <w:rFonts w:eastAsia="SimSun" w:cs="Times New Roman"/>
          <w:sz w:val="36"/>
          <w:szCs w:val="20"/>
        </w:rPr>
        <w:t>Multiplexing/multiple access</w:t>
      </w:r>
    </w:p>
    <w:p w14:paraId="20D49B13" w14:textId="7C6C101A" w:rsidR="00811C6E" w:rsidRDefault="00811C6E" w:rsidP="00811C6E">
      <w:pPr>
        <w:keepNext/>
        <w:keepLines/>
        <w:overflowPunct w:val="0"/>
        <w:autoSpaceDE w:val="0"/>
        <w:autoSpaceDN w:val="0"/>
        <w:adjustRightInd w:val="0"/>
        <w:spacing w:before="180" w:after="180" w:line="240" w:lineRule="auto"/>
        <w:ind w:left="1134" w:hanging="1134"/>
        <w:textAlignment w:val="baseline"/>
        <w:outlineLvl w:val="1"/>
        <w:rPr>
          <w:rFonts w:eastAsia="SimSun" w:cs="Times New Roman"/>
          <w:sz w:val="32"/>
          <w:szCs w:val="20"/>
        </w:rPr>
      </w:pPr>
      <w:bookmarkStart w:id="4" w:name="_Hlk187914359"/>
      <w:r w:rsidRPr="00811C6E">
        <w:rPr>
          <w:rFonts w:eastAsia="SimSun" w:cs="Times New Roman"/>
          <w:sz w:val="32"/>
          <w:szCs w:val="20"/>
        </w:rPr>
        <w:t>2.1</w:t>
      </w:r>
      <w:r w:rsidRPr="00811C6E">
        <w:rPr>
          <w:rFonts w:eastAsia="SimSun" w:cs="Times New Roman"/>
          <w:sz w:val="32"/>
          <w:szCs w:val="20"/>
        </w:rPr>
        <w:tab/>
      </w:r>
      <w:r w:rsidR="00783465">
        <w:rPr>
          <w:rFonts w:eastAsia="SimSun" w:cs="Times New Roman"/>
          <w:sz w:val="32"/>
          <w:szCs w:val="20"/>
        </w:rPr>
        <w:t>TDMA for Msg1</w:t>
      </w:r>
    </w:p>
    <w:p w14:paraId="288BE1C2" w14:textId="1253981D" w:rsidR="00BD378F" w:rsidRDefault="008D3F0F" w:rsidP="00342A05">
      <w:pPr>
        <w:pStyle w:val="B1"/>
        <w:rPr>
          <w:rFonts w:eastAsia="SimSun" w:cs="Times New Roman"/>
          <w:sz w:val="32"/>
        </w:rPr>
      </w:pPr>
      <w:r>
        <w:rPr>
          <w:lang w:eastAsia="zh-CN"/>
        </w:rPr>
        <w:t>In RAN1#120-bis, the following agreements were made connected to TDMA for Msg1.</w:t>
      </w:r>
    </w:p>
    <w:p w14:paraId="6E4CA86C" w14:textId="77777777" w:rsidR="00BD378F" w:rsidRPr="00D81350" w:rsidRDefault="00BD378F" w:rsidP="00BD378F">
      <w:pPr>
        <w:pBdr>
          <w:top w:val="single" w:sz="4" w:space="1" w:color="auto"/>
          <w:left w:val="single" w:sz="4" w:space="4" w:color="auto"/>
          <w:bottom w:val="single" w:sz="4" w:space="1" w:color="auto"/>
          <w:right w:val="single" w:sz="4" w:space="4" w:color="auto"/>
        </w:pBdr>
        <w:jc w:val="both"/>
        <w:rPr>
          <w:rFonts w:eastAsia="Malgun Gothic" w:cs="Arial"/>
          <w:szCs w:val="20"/>
          <w:lang w:eastAsia="zh-CN"/>
        </w:rPr>
      </w:pPr>
      <w:r w:rsidRPr="00D81350">
        <w:rPr>
          <w:rFonts w:eastAsia="Malgun Gothic" w:cs="Arial"/>
          <w:szCs w:val="20"/>
          <w:highlight w:val="green"/>
          <w:lang w:eastAsia="zh-CN"/>
        </w:rPr>
        <w:t>Agreement</w:t>
      </w:r>
    </w:p>
    <w:p w14:paraId="7AF04324" w14:textId="4C11C1AD" w:rsidR="00BD378F" w:rsidRPr="0082622B" w:rsidRDefault="00BD378F" w:rsidP="0082622B">
      <w:pPr>
        <w:pBdr>
          <w:top w:val="single" w:sz="4" w:space="1" w:color="auto"/>
          <w:left w:val="single" w:sz="4" w:space="4" w:color="auto"/>
          <w:bottom w:val="single" w:sz="4" w:space="1" w:color="auto"/>
          <w:right w:val="single" w:sz="4" w:space="4" w:color="auto"/>
        </w:pBdr>
        <w:adjustRightInd w:val="0"/>
        <w:snapToGrid w:val="0"/>
        <w:jc w:val="both"/>
        <w:rPr>
          <w:rFonts w:eastAsia="DengXian" w:cs="Arial"/>
          <w:bCs/>
          <w:color w:val="000000" w:themeColor="text1"/>
          <w:szCs w:val="20"/>
          <w:lang w:eastAsia="zh-CN"/>
        </w:rPr>
      </w:pPr>
      <w:r w:rsidRPr="00D81350">
        <w:rPr>
          <w:rFonts w:eastAsia="DengXian" w:cs="Arial"/>
          <w:bCs/>
          <w:color w:val="000000" w:themeColor="text1"/>
          <w:szCs w:val="20"/>
          <w:lang w:eastAsia="zh-CN"/>
        </w:rPr>
        <w:t>Use 1 bit to indicate the value of X (X=1 or X=2) time domain resource(s) for Msg1 transmission(s).</w:t>
      </w:r>
    </w:p>
    <w:p w14:paraId="08C4DC02" w14:textId="008B4C06" w:rsidR="00BD378F" w:rsidRPr="00D81350" w:rsidRDefault="00BD378F" w:rsidP="00BD378F">
      <w:pPr>
        <w:pBdr>
          <w:top w:val="single" w:sz="4" w:space="1" w:color="auto"/>
          <w:left w:val="single" w:sz="4" w:space="1" w:color="auto"/>
          <w:bottom w:val="single" w:sz="4" w:space="1" w:color="auto"/>
          <w:right w:val="single" w:sz="4" w:space="1" w:color="auto"/>
        </w:pBdr>
        <w:jc w:val="both"/>
        <w:rPr>
          <w:rFonts w:eastAsia="Malgun Gothic" w:cs="Arial"/>
          <w:szCs w:val="20"/>
          <w:lang w:eastAsia="zh-CN"/>
        </w:rPr>
      </w:pPr>
      <w:r w:rsidRPr="00D81350">
        <w:rPr>
          <w:rFonts w:eastAsia="Malgun Gothic" w:cs="Arial"/>
          <w:szCs w:val="20"/>
          <w:highlight w:val="green"/>
          <w:lang w:eastAsia="zh-CN"/>
        </w:rPr>
        <w:t>Agreement</w:t>
      </w:r>
    </w:p>
    <w:p w14:paraId="0339004A" w14:textId="77777777" w:rsidR="00BD378F" w:rsidRDefault="00BD378F" w:rsidP="00BD378F">
      <w:pPr>
        <w:pBdr>
          <w:top w:val="single" w:sz="4" w:space="1" w:color="auto"/>
          <w:left w:val="single" w:sz="4" w:space="1" w:color="auto"/>
          <w:bottom w:val="single" w:sz="4" w:space="1" w:color="auto"/>
          <w:right w:val="single" w:sz="4" w:space="1" w:color="auto"/>
        </w:pBdr>
        <w:snapToGrid w:val="0"/>
        <w:jc w:val="both"/>
        <w:rPr>
          <w:rFonts w:eastAsia="DengXian" w:cs="Arial"/>
          <w:bCs/>
          <w:szCs w:val="20"/>
          <w:lang w:eastAsia="zh-CN"/>
        </w:rPr>
      </w:pPr>
      <w:r w:rsidRPr="00D81350">
        <w:rPr>
          <w:rFonts w:eastAsia="DengXian" w:cs="Arial"/>
          <w:bCs/>
          <w:szCs w:val="20"/>
          <w:lang w:eastAsia="zh-CN"/>
        </w:rPr>
        <w:t>For X=1 or X=2, from device perspective, the starting time for the first Msg1 time domain resource is T</w:t>
      </w:r>
      <w:r w:rsidRPr="00D81350">
        <w:rPr>
          <w:rFonts w:eastAsia="DengXian" w:cs="Arial"/>
          <w:bCs/>
          <w:szCs w:val="20"/>
          <w:vertAlign w:val="subscript"/>
          <w:lang w:eastAsia="zh-CN"/>
        </w:rPr>
        <w:t>offset1</w:t>
      </w:r>
      <w:r w:rsidRPr="00D81350">
        <w:rPr>
          <w:rFonts w:eastAsia="DengXian" w:cs="Arial"/>
          <w:bCs/>
          <w:szCs w:val="20"/>
          <w:lang w:eastAsia="zh-CN"/>
        </w:rPr>
        <w:t xml:space="preserve"> after the end of the corresponding R2D transmission triggering random access.</w:t>
      </w:r>
    </w:p>
    <w:p w14:paraId="3CCCB5E7" w14:textId="77777777" w:rsidR="00BD378F" w:rsidRPr="00C16677" w:rsidRDefault="00BD378F" w:rsidP="00B5562B">
      <w:pPr>
        <w:pStyle w:val="ListParagraph"/>
        <w:numPr>
          <w:ilvl w:val="0"/>
          <w:numId w:val="6"/>
        </w:numPr>
        <w:pBdr>
          <w:top w:val="single" w:sz="4" w:space="1" w:color="auto"/>
          <w:left w:val="single" w:sz="4" w:space="1" w:color="auto"/>
          <w:bottom w:val="single" w:sz="4" w:space="1" w:color="auto"/>
          <w:right w:val="single" w:sz="4" w:space="1" w:color="auto"/>
        </w:pBdr>
        <w:snapToGrid w:val="0"/>
        <w:jc w:val="both"/>
        <w:rPr>
          <w:rFonts w:ascii="Arial" w:eastAsia="DengXian" w:hAnsi="Arial" w:cs="Arial"/>
          <w:bCs/>
          <w:sz w:val="20"/>
          <w:szCs w:val="20"/>
          <w:lang w:eastAsia="zh-CN"/>
        </w:rPr>
      </w:pPr>
      <w:r w:rsidRPr="00C16677">
        <w:rPr>
          <w:rFonts w:ascii="Arial" w:hAnsi="Arial" w:cs="Arial"/>
          <w:bCs/>
          <w:sz w:val="20"/>
          <w:szCs w:val="20"/>
          <w:lang w:eastAsia="zh-CN"/>
        </w:rPr>
        <w:t>FFS T</w:t>
      </w:r>
      <w:r w:rsidRPr="00C16677">
        <w:rPr>
          <w:rFonts w:ascii="Arial" w:hAnsi="Arial" w:cs="Arial"/>
          <w:bCs/>
          <w:sz w:val="20"/>
          <w:szCs w:val="20"/>
          <w:vertAlign w:val="subscript"/>
          <w:lang w:eastAsia="zh-CN"/>
        </w:rPr>
        <w:t>offset1</w:t>
      </w:r>
      <w:r w:rsidRPr="00C16677">
        <w:rPr>
          <w:rFonts w:ascii="Arial" w:hAnsi="Arial" w:cs="Arial"/>
          <w:bCs/>
          <w:sz w:val="20"/>
          <w:szCs w:val="20"/>
          <w:lang w:eastAsia="zh-CN"/>
        </w:rPr>
        <w:t xml:space="preserve"> is predefined in the spec or indicated implicitly or explicitly by the R2D transmission triggering random access.</w:t>
      </w:r>
    </w:p>
    <w:p w14:paraId="146B4068" w14:textId="416C8021" w:rsidR="00BD378F" w:rsidRPr="00C16677" w:rsidRDefault="00BD378F" w:rsidP="00B5562B">
      <w:pPr>
        <w:pStyle w:val="ListParagraph"/>
        <w:numPr>
          <w:ilvl w:val="0"/>
          <w:numId w:val="6"/>
        </w:numPr>
        <w:pBdr>
          <w:top w:val="single" w:sz="4" w:space="1" w:color="auto"/>
          <w:left w:val="single" w:sz="4" w:space="1" w:color="auto"/>
          <w:bottom w:val="single" w:sz="4" w:space="1" w:color="auto"/>
          <w:right w:val="single" w:sz="4" w:space="1" w:color="auto"/>
        </w:pBdr>
        <w:snapToGrid w:val="0"/>
        <w:jc w:val="both"/>
        <w:rPr>
          <w:rFonts w:ascii="Arial" w:eastAsia="DengXian" w:hAnsi="Arial" w:cs="Arial"/>
          <w:bCs/>
          <w:sz w:val="20"/>
          <w:szCs w:val="20"/>
          <w:lang w:eastAsia="zh-CN"/>
        </w:rPr>
      </w:pPr>
      <w:r w:rsidRPr="00C16677">
        <w:rPr>
          <w:rFonts w:ascii="Arial" w:hAnsi="Arial" w:cs="Arial"/>
          <w:bCs/>
          <w:sz w:val="20"/>
          <w:szCs w:val="20"/>
          <w:lang w:eastAsia="zh-CN"/>
        </w:rPr>
        <w:t>FFS detailed value(s) of T</w:t>
      </w:r>
      <w:r w:rsidRPr="00C16677">
        <w:rPr>
          <w:rFonts w:ascii="Arial" w:hAnsi="Arial" w:cs="Arial"/>
          <w:bCs/>
          <w:sz w:val="20"/>
          <w:szCs w:val="20"/>
          <w:vertAlign w:val="subscript"/>
          <w:lang w:eastAsia="zh-CN"/>
        </w:rPr>
        <w:t>offset1,</w:t>
      </w:r>
      <w:r w:rsidRPr="00C16677">
        <w:rPr>
          <w:rFonts w:ascii="Arial" w:hAnsi="Arial" w:cs="Arial"/>
          <w:bCs/>
          <w:sz w:val="20"/>
          <w:szCs w:val="20"/>
          <w:lang w:eastAsia="zh-CN"/>
        </w:rPr>
        <w:t xml:space="preserve"> considering at least the device processing time including FEC impact</w:t>
      </w:r>
    </w:p>
    <w:p w14:paraId="719285F5" w14:textId="77777777" w:rsidR="00BD378F" w:rsidRPr="00C16677" w:rsidRDefault="00BD378F" w:rsidP="00B5562B">
      <w:pPr>
        <w:pStyle w:val="ListParagraph"/>
        <w:numPr>
          <w:ilvl w:val="0"/>
          <w:numId w:val="6"/>
        </w:numPr>
        <w:pBdr>
          <w:top w:val="single" w:sz="4" w:space="1" w:color="auto"/>
          <w:left w:val="single" w:sz="4" w:space="1" w:color="auto"/>
          <w:bottom w:val="single" w:sz="4" w:space="1" w:color="auto"/>
          <w:right w:val="single" w:sz="4" w:space="1" w:color="auto"/>
        </w:pBdr>
        <w:snapToGrid w:val="0"/>
        <w:spacing w:line="240" w:lineRule="auto"/>
        <w:jc w:val="both"/>
        <w:rPr>
          <w:rFonts w:ascii="Arial" w:eastAsia="Batang" w:hAnsi="Arial" w:cs="Arial"/>
          <w:bCs/>
          <w:sz w:val="20"/>
          <w:szCs w:val="20"/>
          <w:lang w:eastAsia="zh-CN"/>
        </w:rPr>
      </w:pPr>
      <w:r w:rsidRPr="00C16677">
        <w:rPr>
          <w:rFonts w:ascii="Arial" w:eastAsia="DengXian" w:hAnsi="Arial" w:cs="Arial"/>
          <w:bCs/>
          <w:sz w:val="20"/>
          <w:szCs w:val="20"/>
          <w:lang w:eastAsia="zh-CN"/>
        </w:rPr>
        <w:t>FFS: how to define the end of the R2D transmission in 9.4.1</w:t>
      </w:r>
    </w:p>
    <w:p w14:paraId="05F56C1C" w14:textId="77777777" w:rsidR="00E71679" w:rsidRPr="00F207A7" w:rsidRDefault="00E71679" w:rsidP="00E71679">
      <w:pPr>
        <w:rPr>
          <w:color w:val="000000" w:themeColor="text1"/>
        </w:rPr>
      </w:pPr>
    </w:p>
    <w:p w14:paraId="28A62421" w14:textId="0D294D63" w:rsidR="00BD378F" w:rsidRPr="00342A05" w:rsidRDefault="007F2C3D" w:rsidP="007F2C3D">
      <w:pPr>
        <w:pStyle w:val="Heading3"/>
        <w:rPr>
          <w:vertAlign w:val="subscript"/>
          <w:lang w:eastAsia="zh-CN"/>
        </w:rPr>
      </w:pPr>
      <w:r w:rsidRPr="00342A05">
        <w:t xml:space="preserve">Calculation of </w:t>
      </w:r>
      <w:r w:rsidRPr="00342A05">
        <w:rPr>
          <w:lang w:eastAsia="zh-CN"/>
        </w:rPr>
        <w:t>T</w:t>
      </w:r>
      <w:r w:rsidRPr="00342A05">
        <w:rPr>
          <w:vertAlign w:val="subscript"/>
          <w:lang w:eastAsia="zh-CN"/>
        </w:rPr>
        <w:t>offset1</w:t>
      </w:r>
    </w:p>
    <w:p w14:paraId="0676B2CD" w14:textId="77777777" w:rsidR="009A7FCA" w:rsidRDefault="009A7FCA" w:rsidP="009A7FCA">
      <w:pPr>
        <w:pStyle w:val="B1"/>
        <w:rPr>
          <w:lang w:eastAsia="zh-CN"/>
        </w:rPr>
      </w:pPr>
    </w:p>
    <w:p w14:paraId="0BECB663" w14:textId="530F2120" w:rsidR="008B4D08" w:rsidRPr="000076B7" w:rsidRDefault="008B4D08" w:rsidP="009A7FCA">
      <w:pPr>
        <w:pStyle w:val="0Maintext"/>
        <w:rPr>
          <w:rFonts w:cs="Arial"/>
          <w:bCs/>
          <w:color w:val="000000" w:themeColor="text1"/>
          <w:szCs w:val="20"/>
          <w:lang w:eastAsia="zh-CN"/>
        </w:rPr>
      </w:pPr>
      <w:r w:rsidRPr="009A7FCA">
        <w:rPr>
          <w:lang w:eastAsia="zh-CN"/>
        </w:rPr>
        <w:t>Configuration of T</w:t>
      </w:r>
      <w:r w:rsidRPr="000076B7">
        <w:rPr>
          <w:rFonts w:cs="Arial"/>
          <w:bCs/>
          <w:color w:val="000000" w:themeColor="text1"/>
          <w:szCs w:val="20"/>
          <w:vertAlign w:val="subscript"/>
          <w:lang w:eastAsia="zh-CN"/>
        </w:rPr>
        <w:t>offset1</w:t>
      </w:r>
      <w:r w:rsidR="003F273B" w:rsidRPr="000076B7">
        <w:rPr>
          <w:rFonts w:cs="Arial"/>
          <w:bCs/>
          <w:color w:val="000000" w:themeColor="text1"/>
          <w:szCs w:val="20"/>
          <w:lang w:eastAsia="zh-CN"/>
        </w:rPr>
        <w:t xml:space="preserve"> </w:t>
      </w:r>
      <w:r w:rsidR="00FF4B11" w:rsidRPr="000076B7">
        <w:rPr>
          <w:rFonts w:cs="Arial"/>
          <w:bCs/>
          <w:color w:val="000000" w:themeColor="text1"/>
          <w:szCs w:val="20"/>
          <w:lang w:eastAsia="zh-CN"/>
        </w:rPr>
        <w:t>should</w:t>
      </w:r>
      <w:r w:rsidR="003F273B" w:rsidRPr="000076B7">
        <w:rPr>
          <w:rFonts w:cs="Arial"/>
          <w:bCs/>
          <w:color w:val="000000" w:themeColor="text1"/>
          <w:szCs w:val="20"/>
          <w:lang w:eastAsia="zh-CN"/>
        </w:rPr>
        <w:t xml:space="preserve"> be based on two main considerations.</w:t>
      </w:r>
    </w:p>
    <w:p w14:paraId="68F2385C" w14:textId="0B3E5F20" w:rsidR="003F273B" w:rsidRPr="000076B7" w:rsidRDefault="00C17DB7" w:rsidP="009A7FCA">
      <w:pPr>
        <w:pStyle w:val="0Maintext"/>
        <w:rPr>
          <w:rFonts w:cs="Arial"/>
          <w:szCs w:val="20"/>
          <w:lang w:eastAsia="zh-CN"/>
        </w:rPr>
      </w:pPr>
      <w:r w:rsidRPr="000076B7">
        <w:rPr>
          <w:rFonts w:cs="Arial"/>
          <w:color w:val="000000" w:themeColor="text1"/>
          <w:szCs w:val="20"/>
          <w:lang w:eastAsia="zh-CN"/>
        </w:rPr>
        <w:t>T</w:t>
      </w:r>
      <w:r w:rsidRPr="000076B7">
        <w:rPr>
          <w:rFonts w:cs="Arial"/>
          <w:bCs/>
          <w:color w:val="000000" w:themeColor="text1"/>
          <w:szCs w:val="20"/>
          <w:vertAlign w:val="subscript"/>
          <w:lang w:eastAsia="zh-CN"/>
        </w:rPr>
        <w:t>offset1</w:t>
      </w:r>
      <w:r w:rsidR="003F273B" w:rsidRPr="000076B7">
        <w:rPr>
          <w:rFonts w:cs="Arial"/>
          <w:szCs w:val="20"/>
          <w:lang w:eastAsia="zh-CN"/>
        </w:rPr>
        <w:t xml:space="preserve"> should </w:t>
      </w:r>
      <w:r w:rsidR="00A65AF0" w:rsidRPr="000076B7">
        <w:rPr>
          <w:rFonts w:cs="Arial"/>
          <w:szCs w:val="20"/>
          <w:lang w:eastAsia="zh-CN"/>
        </w:rPr>
        <w:t>accommodate a minimal processing time required for the devices to process the R2D message and generate a corresponding D2R response.</w:t>
      </w:r>
      <w:r w:rsidR="00420817">
        <w:rPr>
          <w:rFonts w:cs="Arial"/>
          <w:szCs w:val="20"/>
          <w:lang w:eastAsia="zh-CN"/>
        </w:rPr>
        <w:t xml:space="preserve"> Generating D2R response can include the impact of FEC.</w:t>
      </w:r>
    </w:p>
    <w:p w14:paraId="504D8D5E" w14:textId="19F6D92F" w:rsidR="00C17DB7" w:rsidRPr="00C46DDE" w:rsidRDefault="00C17DB7" w:rsidP="009A7FCA">
      <w:pPr>
        <w:pStyle w:val="0Maintext"/>
        <w:rPr>
          <w:lang w:eastAsia="zh-CN"/>
        </w:rPr>
      </w:pPr>
      <w:r w:rsidRPr="000076B7">
        <w:rPr>
          <w:rFonts w:cs="Arial"/>
          <w:color w:val="000000" w:themeColor="text1"/>
          <w:szCs w:val="20"/>
          <w:lang w:eastAsia="zh-CN"/>
        </w:rPr>
        <w:t>T</w:t>
      </w:r>
      <w:r w:rsidRPr="000076B7">
        <w:rPr>
          <w:rFonts w:cs="Arial"/>
          <w:bCs/>
          <w:color w:val="000000" w:themeColor="text1"/>
          <w:szCs w:val="20"/>
          <w:vertAlign w:val="subscript"/>
          <w:lang w:eastAsia="zh-CN"/>
        </w:rPr>
        <w:t>offset1</w:t>
      </w:r>
      <w:r w:rsidRPr="000076B7">
        <w:rPr>
          <w:rFonts w:cs="Arial"/>
          <w:bCs/>
          <w:color w:val="000000" w:themeColor="text1"/>
          <w:szCs w:val="20"/>
          <w:lang w:eastAsia="zh-CN"/>
        </w:rPr>
        <w:t xml:space="preserve"> should </w:t>
      </w:r>
      <w:r w:rsidR="003F2ADD" w:rsidRPr="000076B7">
        <w:rPr>
          <w:rFonts w:cs="Arial"/>
          <w:bCs/>
          <w:color w:val="000000" w:themeColor="text1"/>
          <w:szCs w:val="20"/>
          <w:lang w:eastAsia="zh-CN"/>
        </w:rPr>
        <w:t xml:space="preserve">take into consideration the reader’s CWT cancellation capability. For instance, </w:t>
      </w:r>
      <w:r w:rsidR="00C15A15" w:rsidRPr="000076B7">
        <w:rPr>
          <w:rFonts w:cs="Arial"/>
          <w:bCs/>
          <w:color w:val="000000" w:themeColor="text1"/>
          <w:szCs w:val="20"/>
          <w:lang w:eastAsia="zh-CN"/>
        </w:rPr>
        <w:t xml:space="preserve">for D1T1-B, </w:t>
      </w:r>
      <w:r w:rsidR="004D48EA" w:rsidRPr="000076B7">
        <w:rPr>
          <w:rFonts w:cs="Arial"/>
          <w:szCs w:val="20"/>
          <w:lang w:val="en-GB"/>
        </w:rPr>
        <w:t>if</w:t>
      </w:r>
      <w:r w:rsidR="00C64E96" w:rsidRPr="000076B7">
        <w:rPr>
          <w:rFonts w:cs="Arial"/>
          <w:szCs w:val="20"/>
          <w:lang w:val="en-GB"/>
        </w:rPr>
        <w:t xml:space="preserve"> the CW power is high and the reader needs to make some training to cancel CW from the backscattered transmission, then </w:t>
      </w:r>
      <w:r w:rsidR="004D48EA" w:rsidRPr="000076B7">
        <w:rPr>
          <w:rFonts w:cs="Arial"/>
          <w:szCs w:val="20"/>
          <w:lang w:val="en-GB"/>
        </w:rPr>
        <w:t>the reader will have to listen and train on the CW before the device starts backscattering</w:t>
      </w:r>
      <w:r w:rsidR="00C64E96">
        <w:rPr>
          <w:rFonts w:cs="Arial"/>
          <w:szCs w:val="20"/>
          <w:lang w:val="en-GB"/>
        </w:rPr>
        <w:t>.</w:t>
      </w:r>
    </w:p>
    <w:p w14:paraId="0BCFD002" w14:textId="0D5B13F7" w:rsidR="00C46DDE" w:rsidRPr="003F273B" w:rsidRDefault="00C46DDE" w:rsidP="009A7FCA">
      <w:pPr>
        <w:pStyle w:val="0Maintext"/>
        <w:rPr>
          <w:lang w:eastAsia="zh-CN"/>
        </w:rPr>
      </w:pPr>
      <w:r w:rsidRPr="000076B7">
        <w:rPr>
          <w:rFonts w:cs="Arial"/>
          <w:color w:val="000000" w:themeColor="text1"/>
          <w:szCs w:val="20"/>
          <w:lang w:eastAsia="zh-CN"/>
        </w:rPr>
        <w:t>T</w:t>
      </w:r>
      <w:r w:rsidRPr="000076B7">
        <w:rPr>
          <w:rFonts w:cs="Arial"/>
          <w:bCs/>
          <w:color w:val="000000" w:themeColor="text1"/>
          <w:szCs w:val="20"/>
          <w:vertAlign w:val="subscript"/>
          <w:lang w:eastAsia="zh-CN"/>
        </w:rPr>
        <w:t>offset1</w:t>
      </w:r>
      <w:r w:rsidRPr="000076B7">
        <w:rPr>
          <w:rFonts w:cs="Arial"/>
          <w:szCs w:val="20"/>
          <w:lang w:eastAsia="zh-CN"/>
        </w:rPr>
        <w:t xml:space="preserve"> should accommodate</w:t>
      </w:r>
      <w:r>
        <w:rPr>
          <w:rFonts w:cs="Arial"/>
          <w:szCs w:val="20"/>
          <w:lang w:eastAsia="zh-CN"/>
        </w:rPr>
        <w:t xml:space="preserve"> SFO considerations </w:t>
      </w:r>
      <w:r w:rsidR="00D00983">
        <w:rPr>
          <w:rFonts w:cs="Arial"/>
          <w:szCs w:val="20"/>
          <w:lang w:eastAsia="zh-CN"/>
        </w:rPr>
        <w:t>based on RAN4 requirements.</w:t>
      </w:r>
    </w:p>
    <w:p w14:paraId="1E8FE0DC" w14:textId="77777777" w:rsidR="009A7FCA" w:rsidRDefault="009A7FCA" w:rsidP="009A7FCA">
      <w:pPr>
        <w:pStyle w:val="0Maintext"/>
        <w:rPr>
          <w:lang w:val="x-none" w:eastAsia="zh-CN"/>
        </w:rPr>
      </w:pPr>
    </w:p>
    <w:p w14:paraId="431F2CD4" w14:textId="0FF7554B" w:rsidR="000945CD" w:rsidRPr="00504EF1" w:rsidRDefault="00B45F54" w:rsidP="009A7FCA">
      <w:pPr>
        <w:pStyle w:val="0Maintext"/>
        <w:rPr>
          <w:rFonts w:cs="Arial"/>
          <w:bCs/>
          <w:color w:val="000000" w:themeColor="text1"/>
          <w:szCs w:val="20"/>
          <w:lang w:eastAsia="zh-CN"/>
        </w:rPr>
      </w:pPr>
      <w:r>
        <w:rPr>
          <w:lang w:val="x-none" w:eastAsia="zh-CN"/>
        </w:rPr>
        <w:t>C</w:t>
      </w:r>
      <w:r w:rsidR="000A52ED" w:rsidRPr="00504EF1">
        <w:rPr>
          <w:rFonts w:cs="Arial"/>
          <w:bCs/>
          <w:color w:val="000000" w:themeColor="text1"/>
          <w:szCs w:val="20"/>
          <w:lang w:eastAsia="zh-CN"/>
        </w:rPr>
        <w:t xml:space="preserve">onfiguring </w:t>
      </w:r>
      <w:r w:rsidR="00DB0BB4" w:rsidRPr="00504EF1">
        <w:rPr>
          <w:rFonts w:cs="Arial"/>
          <w:bCs/>
          <w:color w:val="000000" w:themeColor="text1"/>
          <w:szCs w:val="20"/>
          <w:lang w:eastAsia="zh-CN"/>
        </w:rPr>
        <w:t>T</w:t>
      </w:r>
      <w:r w:rsidR="00DB0BB4" w:rsidRPr="00504EF1">
        <w:rPr>
          <w:rFonts w:cs="Arial"/>
          <w:bCs/>
          <w:color w:val="000000" w:themeColor="text1"/>
          <w:szCs w:val="20"/>
          <w:vertAlign w:val="subscript"/>
          <w:lang w:eastAsia="zh-CN"/>
        </w:rPr>
        <w:t>offset1</w:t>
      </w:r>
      <w:r w:rsidR="003E4CA2" w:rsidRPr="00504EF1">
        <w:rPr>
          <w:rFonts w:cs="Arial"/>
          <w:bCs/>
          <w:color w:val="000000" w:themeColor="text1"/>
          <w:szCs w:val="20"/>
          <w:vertAlign w:val="subscript"/>
          <w:lang w:eastAsia="zh-CN"/>
        </w:rPr>
        <w:t xml:space="preserve"> </w:t>
      </w:r>
      <w:r w:rsidR="000A52ED" w:rsidRPr="00504EF1">
        <w:rPr>
          <w:rFonts w:cs="Arial"/>
          <w:bCs/>
          <w:color w:val="000000" w:themeColor="text1"/>
          <w:szCs w:val="20"/>
          <w:lang w:eastAsia="zh-CN"/>
        </w:rPr>
        <w:t>in the R2D transmission triggering random access like paging message provides more flexibil</w:t>
      </w:r>
      <w:r w:rsidR="00C70C40" w:rsidRPr="00504EF1">
        <w:rPr>
          <w:rFonts w:cs="Arial"/>
          <w:bCs/>
          <w:color w:val="000000" w:themeColor="text1"/>
          <w:szCs w:val="20"/>
          <w:lang w:eastAsia="zh-CN"/>
        </w:rPr>
        <w:t>ity</w:t>
      </w:r>
      <w:r w:rsidR="00291310" w:rsidRPr="00504EF1">
        <w:rPr>
          <w:rFonts w:cs="Arial"/>
          <w:bCs/>
          <w:color w:val="000000" w:themeColor="text1"/>
          <w:szCs w:val="20"/>
          <w:lang w:eastAsia="zh-CN"/>
        </w:rPr>
        <w:t xml:space="preserve"> with the above two considerations, especially if a difference in device’s capability or </w:t>
      </w:r>
      <w:r w:rsidR="000945CD" w:rsidRPr="00504EF1">
        <w:rPr>
          <w:rFonts w:cs="Arial"/>
          <w:bCs/>
          <w:color w:val="000000" w:themeColor="text1"/>
          <w:szCs w:val="20"/>
          <w:lang w:eastAsia="zh-CN"/>
        </w:rPr>
        <w:t>reader’s capability is to be assumed.</w:t>
      </w:r>
      <w:r w:rsidR="00512519" w:rsidRPr="00504EF1">
        <w:rPr>
          <w:rFonts w:cs="Arial"/>
          <w:bCs/>
          <w:color w:val="000000" w:themeColor="text1"/>
          <w:szCs w:val="20"/>
          <w:lang w:eastAsia="zh-CN"/>
        </w:rPr>
        <w:t xml:space="preserve"> However, this comes at the cost of additional bits reserved for specifying T</w:t>
      </w:r>
      <w:r w:rsidR="00512519" w:rsidRPr="00504EF1">
        <w:rPr>
          <w:rFonts w:cs="Arial"/>
          <w:bCs/>
          <w:color w:val="000000" w:themeColor="text1"/>
          <w:szCs w:val="20"/>
          <w:vertAlign w:val="subscript"/>
          <w:lang w:eastAsia="zh-CN"/>
        </w:rPr>
        <w:t>offset1.</w:t>
      </w:r>
    </w:p>
    <w:p w14:paraId="69764B8B" w14:textId="0362095C" w:rsidR="00C31EEA" w:rsidRPr="00504EF1" w:rsidRDefault="000945CD" w:rsidP="009A7FCA">
      <w:pPr>
        <w:pStyle w:val="0Maintext"/>
        <w:rPr>
          <w:rFonts w:cs="Arial"/>
          <w:bCs/>
          <w:color w:val="000000" w:themeColor="text1"/>
          <w:szCs w:val="20"/>
          <w:lang w:eastAsia="zh-CN"/>
        </w:rPr>
      </w:pPr>
      <w:r w:rsidRPr="00504EF1">
        <w:rPr>
          <w:lang w:eastAsia="zh-CN"/>
        </w:rPr>
        <w:t xml:space="preserve">Configuring </w:t>
      </w:r>
      <w:r w:rsidR="00C70C40" w:rsidRPr="00504EF1">
        <w:rPr>
          <w:rFonts w:cs="Arial"/>
          <w:bCs/>
          <w:color w:val="000000" w:themeColor="text1"/>
          <w:szCs w:val="20"/>
          <w:lang w:eastAsia="zh-CN"/>
        </w:rPr>
        <w:t xml:space="preserve"> </w:t>
      </w:r>
      <w:r w:rsidR="000A52ED" w:rsidRPr="00504EF1">
        <w:rPr>
          <w:rFonts w:cs="Arial"/>
          <w:bCs/>
          <w:color w:val="000000" w:themeColor="text1"/>
          <w:szCs w:val="20"/>
          <w:lang w:eastAsia="zh-CN"/>
        </w:rPr>
        <w:t xml:space="preserve"> </w:t>
      </w:r>
      <w:r w:rsidRPr="00504EF1">
        <w:rPr>
          <w:rFonts w:cs="Arial"/>
          <w:bCs/>
          <w:color w:val="000000" w:themeColor="text1"/>
          <w:szCs w:val="20"/>
          <w:lang w:eastAsia="zh-CN"/>
        </w:rPr>
        <w:t>T</w:t>
      </w:r>
      <w:r w:rsidRPr="00504EF1">
        <w:rPr>
          <w:rFonts w:cs="Arial"/>
          <w:bCs/>
          <w:color w:val="000000" w:themeColor="text1"/>
          <w:szCs w:val="20"/>
          <w:vertAlign w:val="subscript"/>
          <w:lang w:eastAsia="zh-CN"/>
        </w:rPr>
        <w:t>offset1</w:t>
      </w:r>
      <w:r w:rsidRPr="00504EF1">
        <w:rPr>
          <w:rFonts w:cs="Arial"/>
          <w:bCs/>
          <w:color w:val="000000" w:themeColor="text1"/>
          <w:szCs w:val="20"/>
          <w:lang w:eastAsia="zh-CN"/>
        </w:rPr>
        <w:t xml:space="preserve"> in the standard ensures that </w:t>
      </w:r>
      <w:r w:rsidR="00716897" w:rsidRPr="00504EF1">
        <w:rPr>
          <w:rFonts w:cs="Arial"/>
          <w:bCs/>
          <w:color w:val="000000" w:themeColor="text1"/>
          <w:szCs w:val="20"/>
          <w:lang w:eastAsia="zh-CN"/>
        </w:rPr>
        <w:t xml:space="preserve">a minimum capability is assumed for the reader and </w:t>
      </w:r>
      <w:r w:rsidR="00705A96" w:rsidRPr="00504EF1">
        <w:rPr>
          <w:rFonts w:cs="Arial"/>
          <w:bCs/>
          <w:color w:val="000000" w:themeColor="text1"/>
          <w:szCs w:val="20"/>
          <w:lang w:eastAsia="zh-CN"/>
        </w:rPr>
        <w:t>device.</w:t>
      </w:r>
    </w:p>
    <w:p w14:paraId="042061E1" w14:textId="0EF31B80" w:rsidR="00D00983" w:rsidRDefault="00D00983" w:rsidP="009A7FCA">
      <w:pPr>
        <w:pStyle w:val="0Maintext"/>
        <w:rPr>
          <w:lang w:eastAsia="zh-CN"/>
        </w:rPr>
      </w:pPr>
      <w:r>
        <w:rPr>
          <w:lang w:eastAsia="zh-CN"/>
        </w:rPr>
        <w:t>Therefore, we propose the following.</w:t>
      </w:r>
    </w:p>
    <w:p w14:paraId="4BBBBCEE" w14:textId="77777777" w:rsidR="00BA6B28" w:rsidRDefault="00BA6B28" w:rsidP="009A7FCA">
      <w:pPr>
        <w:pStyle w:val="0Maintext"/>
        <w:rPr>
          <w:lang w:eastAsia="zh-CN"/>
        </w:rPr>
      </w:pPr>
    </w:p>
    <w:p w14:paraId="59BAAC9D" w14:textId="307EF03E" w:rsidR="00380040" w:rsidRPr="000D46E3" w:rsidRDefault="00380040" w:rsidP="00380040">
      <w:pPr>
        <w:pStyle w:val="Proposal"/>
        <w:tabs>
          <w:tab w:val="num" w:pos="1701"/>
        </w:tabs>
        <w:adjustRightInd w:val="0"/>
        <w:snapToGrid w:val="0"/>
        <w:spacing w:afterLines="50" w:line="240" w:lineRule="auto"/>
        <w:ind w:left="1701" w:hanging="1701"/>
        <w:jc w:val="left"/>
        <w:rPr>
          <w:rFonts w:eastAsia="DengXian" w:cs="Arial"/>
          <w:kern w:val="2"/>
          <w:szCs w:val="20"/>
        </w:rPr>
      </w:pPr>
      <w:bookmarkStart w:id="5" w:name="_Toc197683100"/>
      <w:r w:rsidRPr="000076B7">
        <w:rPr>
          <w:rFonts w:cs="Arial"/>
          <w:color w:val="000000" w:themeColor="text1"/>
          <w:szCs w:val="20"/>
        </w:rPr>
        <w:t>T</w:t>
      </w:r>
      <w:r w:rsidRPr="000076B7">
        <w:rPr>
          <w:rFonts w:cs="Arial"/>
          <w:color w:val="000000" w:themeColor="text1"/>
          <w:szCs w:val="20"/>
          <w:vertAlign w:val="subscript"/>
        </w:rPr>
        <w:t>offset1</w:t>
      </w:r>
      <w:r w:rsidRPr="000076B7">
        <w:rPr>
          <w:rFonts w:cs="Arial"/>
          <w:szCs w:val="20"/>
        </w:rPr>
        <w:t xml:space="preserve"> </w:t>
      </w:r>
      <w:r>
        <w:rPr>
          <w:rFonts w:cs="Arial"/>
          <w:szCs w:val="20"/>
        </w:rPr>
        <w:t xml:space="preserve">can </w:t>
      </w:r>
      <w:r w:rsidR="003D16FB">
        <w:rPr>
          <w:rFonts w:cs="Arial"/>
          <w:szCs w:val="20"/>
        </w:rPr>
        <w:t>be pre-configured in the standard based on the minimum processing capability of the device</w:t>
      </w:r>
      <w:r w:rsidR="00F21E9B">
        <w:rPr>
          <w:rFonts w:cs="Arial"/>
          <w:szCs w:val="20"/>
        </w:rPr>
        <w:t xml:space="preserve">, reader’s CWT cancellation capability. </w:t>
      </w:r>
      <w:r w:rsidR="002A52D1">
        <w:rPr>
          <w:rFonts w:cs="Arial"/>
          <w:szCs w:val="20"/>
        </w:rPr>
        <w:t xml:space="preserve">Additional considerations, for eg: SFO can be </w:t>
      </w:r>
      <w:r w:rsidR="00A955F2">
        <w:rPr>
          <w:rFonts w:cs="Arial"/>
          <w:szCs w:val="20"/>
        </w:rPr>
        <w:t xml:space="preserve">discussed in </w:t>
      </w:r>
      <w:r w:rsidR="00043099">
        <w:rPr>
          <w:rFonts w:cs="Arial"/>
          <w:szCs w:val="20"/>
        </w:rPr>
        <w:t>RAN4.</w:t>
      </w:r>
      <w:bookmarkEnd w:id="5"/>
    </w:p>
    <w:p w14:paraId="60B4330B" w14:textId="100ADA73" w:rsidR="000D46E3" w:rsidRDefault="00682C2F" w:rsidP="00380040">
      <w:pPr>
        <w:pStyle w:val="Proposal"/>
        <w:tabs>
          <w:tab w:val="num" w:pos="1701"/>
        </w:tabs>
        <w:adjustRightInd w:val="0"/>
        <w:snapToGrid w:val="0"/>
        <w:spacing w:afterLines="50" w:line="240" w:lineRule="auto"/>
        <w:ind w:left="1701" w:hanging="1701"/>
        <w:jc w:val="left"/>
        <w:rPr>
          <w:rFonts w:eastAsia="DengXian" w:cs="Arial"/>
          <w:kern w:val="2"/>
          <w:szCs w:val="20"/>
        </w:rPr>
      </w:pPr>
      <w:bookmarkStart w:id="6" w:name="_Toc197683101"/>
      <w:r w:rsidRPr="000076B7">
        <w:rPr>
          <w:rFonts w:cs="Arial"/>
          <w:color w:val="000000" w:themeColor="text1"/>
          <w:szCs w:val="20"/>
        </w:rPr>
        <w:t>T</w:t>
      </w:r>
      <w:r w:rsidRPr="000076B7">
        <w:rPr>
          <w:rFonts w:cs="Arial"/>
          <w:color w:val="000000" w:themeColor="text1"/>
          <w:szCs w:val="20"/>
          <w:vertAlign w:val="subscript"/>
        </w:rPr>
        <w:t>offset1</w:t>
      </w:r>
      <w:r w:rsidRPr="000076B7">
        <w:rPr>
          <w:rFonts w:cs="Arial"/>
          <w:szCs w:val="20"/>
        </w:rPr>
        <w:t xml:space="preserve"> </w:t>
      </w:r>
      <w:r>
        <w:rPr>
          <w:rFonts w:cs="Arial"/>
          <w:szCs w:val="20"/>
        </w:rPr>
        <w:t>can be specified based on T1 value of RFID link timing parameters</w:t>
      </w:r>
      <w:r w:rsidR="004726B2">
        <w:rPr>
          <w:rFonts w:cs="Arial"/>
          <w:szCs w:val="20"/>
        </w:rPr>
        <w:t xml:space="preserve"> (Annex C-FLS [</w:t>
      </w:r>
      <w:r w:rsidR="003B4A29">
        <w:rPr>
          <w:rFonts w:cs="Arial"/>
          <w:szCs w:val="20"/>
        </w:rPr>
        <w:t>5</w:t>
      </w:r>
      <w:r w:rsidR="004726B2">
        <w:rPr>
          <w:rFonts w:cs="Arial"/>
          <w:szCs w:val="20"/>
        </w:rPr>
        <w:t>]) and impact of FEC.</w:t>
      </w:r>
      <w:bookmarkEnd w:id="6"/>
    </w:p>
    <w:p w14:paraId="0C24CDB5" w14:textId="77777777" w:rsidR="00D00983" w:rsidRDefault="00D00983" w:rsidP="00C31EEA">
      <w:pPr>
        <w:rPr>
          <w:lang w:eastAsia="zh-CN"/>
        </w:rPr>
      </w:pPr>
    </w:p>
    <w:p w14:paraId="4E3F470A" w14:textId="6009D44C" w:rsidR="00504EF1" w:rsidRDefault="00BA6B28" w:rsidP="00380524">
      <w:pPr>
        <w:pStyle w:val="Heading3"/>
        <w:rPr>
          <w:lang w:eastAsia="zh-CN"/>
        </w:rPr>
      </w:pPr>
      <w:r w:rsidRPr="004A436B">
        <w:rPr>
          <w:lang w:eastAsia="zh-CN"/>
        </w:rPr>
        <w:t>End</w:t>
      </w:r>
      <w:r w:rsidR="00504EF1" w:rsidRPr="004A436B">
        <w:rPr>
          <w:lang w:eastAsia="zh-CN"/>
        </w:rPr>
        <w:t xml:space="preserve"> of R2D transmission</w:t>
      </w:r>
    </w:p>
    <w:p w14:paraId="1A040D76" w14:textId="77777777" w:rsidR="004A436B" w:rsidRDefault="004A436B" w:rsidP="004A436B">
      <w:pPr>
        <w:pStyle w:val="0Maintext"/>
        <w:rPr>
          <w:u w:val="single"/>
          <w:lang w:eastAsia="zh-CN"/>
        </w:rPr>
      </w:pPr>
    </w:p>
    <w:p w14:paraId="185C6F47" w14:textId="77777777" w:rsidR="004A436B" w:rsidRPr="004A436B" w:rsidRDefault="004A436B" w:rsidP="004A436B">
      <w:pPr>
        <w:pStyle w:val="0Maintext"/>
        <w:rPr>
          <w:u w:val="single"/>
          <w:lang w:eastAsia="zh-CN"/>
        </w:rPr>
      </w:pPr>
    </w:p>
    <w:p w14:paraId="765F7617" w14:textId="77777777" w:rsidR="003A0DC5" w:rsidRDefault="002275A9" w:rsidP="00BA6B28">
      <w:pPr>
        <w:pStyle w:val="0Maintext"/>
      </w:pPr>
      <w:r w:rsidRPr="002275A9">
        <w:t>FLS in 9.4.3 states the following-‘’The device determines the end of PRDCH transmission by detecting Manchester coding rule violation corresponding to M value for PRDCH. Manchester coding rule violation is done by reader’s implementation’’</w:t>
      </w:r>
      <w:r w:rsidR="00B92072">
        <w:t xml:space="preserve">. </w:t>
      </w:r>
    </w:p>
    <w:p w14:paraId="5FF76FFA" w14:textId="77777777" w:rsidR="00BA6B28" w:rsidRDefault="00BA6B28" w:rsidP="00BA6B28">
      <w:pPr>
        <w:pStyle w:val="0Maintext"/>
      </w:pPr>
    </w:p>
    <w:p w14:paraId="7A2A40E9" w14:textId="36242BDE" w:rsidR="002275A9" w:rsidRDefault="00B92072" w:rsidP="00BA6B28">
      <w:pPr>
        <w:pStyle w:val="0Maintext"/>
        <w:rPr>
          <w:rStyle w:val="normaltextrun"/>
          <w:rFonts w:cs="Arial"/>
          <w:color w:val="000000"/>
          <w:szCs w:val="20"/>
          <w:shd w:val="clear" w:color="auto" w:fill="FFFFFF"/>
        </w:rPr>
      </w:pPr>
      <w:r w:rsidRPr="00117903">
        <w:rPr>
          <w:color w:val="000000" w:themeColor="text1"/>
        </w:rPr>
        <w:t xml:space="preserve">Pattern might be reader configurable but the time duration </w:t>
      </w:r>
      <w:r w:rsidR="003A0DC5" w:rsidRPr="00117903">
        <w:rPr>
          <w:color w:val="000000" w:themeColor="text1"/>
        </w:rPr>
        <w:t>of this should be defined in the standard.</w:t>
      </w:r>
      <w:r w:rsidR="00286B14" w:rsidRPr="00117903">
        <w:rPr>
          <w:color w:val="000000" w:themeColor="text1"/>
        </w:rPr>
        <w:t xml:space="preserve"> </w:t>
      </w:r>
      <w:r w:rsidR="00FD7049" w:rsidRPr="00117903">
        <w:rPr>
          <w:color w:val="000000" w:themeColor="text1"/>
        </w:rPr>
        <w:t>Ideally, this</w:t>
      </w:r>
      <w:r w:rsidR="00286B14" w:rsidRPr="00117903">
        <w:rPr>
          <w:color w:val="000000" w:themeColor="text1"/>
        </w:rPr>
        <w:t xml:space="preserve"> should be the last chip of the postamble.</w:t>
      </w:r>
      <w:r w:rsidR="00286B14">
        <w:rPr>
          <w:color w:val="FF0000"/>
        </w:rPr>
        <w:t xml:space="preserve"> </w:t>
      </w:r>
      <w:r w:rsidR="00117903">
        <w:rPr>
          <w:rStyle w:val="normaltextrun"/>
          <w:rFonts w:cs="Arial"/>
          <w:b/>
          <w:bCs/>
          <w:color w:val="000000"/>
          <w:szCs w:val="20"/>
          <w:shd w:val="clear" w:color="auto" w:fill="FFFFFF"/>
        </w:rPr>
        <w:t xml:space="preserve"> </w:t>
      </w:r>
      <w:r w:rsidR="00117903" w:rsidRPr="00117903">
        <w:rPr>
          <w:rStyle w:val="normaltextrun"/>
          <w:rFonts w:cs="Arial"/>
          <w:color w:val="000000"/>
          <w:szCs w:val="20"/>
          <w:shd w:val="clear" w:color="auto" w:fill="FFFFFF"/>
        </w:rPr>
        <w:t xml:space="preserve">For instance, </w:t>
      </w:r>
      <w:r w:rsidR="00C4743A">
        <w:rPr>
          <w:rStyle w:val="normaltextrun"/>
          <w:rFonts w:cs="Arial"/>
          <w:color w:val="000000"/>
          <w:szCs w:val="20"/>
          <w:shd w:val="clear" w:color="auto" w:fill="FFFFFF"/>
        </w:rPr>
        <w:t>as we state in our companion contribution 9.4.3 [7],</w:t>
      </w:r>
      <w:r w:rsidR="00117903" w:rsidRPr="00117903">
        <w:rPr>
          <w:rStyle w:val="normaltextrun"/>
          <w:rFonts w:cs="Arial"/>
          <w:color w:val="000000"/>
          <w:szCs w:val="20"/>
          <w:shd w:val="clear" w:color="auto" w:fill="FFFFFF"/>
        </w:rPr>
        <w:t xml:space="preserve"> </w:t>
      </w:r>
      <w:r w:rsidR="000406F4" w:rsidRPr="00117903">
        <w:rPr>
          <w:rStyle w:val="normaltextrun"/>
          <w:rFonts w:cs="Arial"/>
          <w:color w:val="000000"/>
          <w:szCs w:val="20"/>
          <w:shd w:val="clear" w:color="auto" w:fill="FFFFFF"/>
        </w:rPr>
        <w:t>a simple postamble with a distinct pattern—distinguishable from SIP, and PRDCH—can be used, especially in cases with high SFO.</w:t>
      </w:r>
    </w:p>
    <w:p w14:paraId="4F3AF163" w14:textId="77777777" w:rsidR="00BA6B28" w:rsidRDefault="00BA6B28" w:rsidP="00BA6B28">
      <w:pPr>
        <w:pStyle w:val="0Maintext"/>
        <w:rPr>
          <w:rStyle w:val="normaltextrun"/>
          <w:rFonts w:cs="Arial"/>
          <w:color w:val="000000"/>
          <w:szCs w:val="20"/>
          <w:shd w:val="clear" w:color="auto" w:fill="FFFFFF"/>
        </w:rPr>
      </w:pPr>
    </w:p>
    <w:p w14:paraId="3FB88221" w14:textId="0D1A6D44" w:rsidR="00117903" w:rsidRDefault="00D417D9" w:rsidP="00117903">
      <w:pPr>
        <w:pStyle w:val="Proposal"/>
        <w:tabs>
          <w:tab w:val="num" w:pos="1701"/>
        </w:tabs>
        <w:adjustRightInd w:val="0"/>
        <w:snapToGrid w:val="0"/>
        <w:spacing w:afterLines="50" w:line="240" w:lineRule="auto"/>
        <w:ind w:left="1701" w:hanging="1701"/>
        <w:jc w:val="left"/>
        <w:rPr>
          <w:rFonts w:eastAsia="DengXian" w:cs="Arial"/>
          <w:kern w:val="2"/>
          <w:szCs w:val="20"/>
        </w:rPr>
      </w:pPr>
      <w:bookmarkStart w:id="7" w:name="_Toc197683102"/>
      <w:r>
        <w:rPr>
          <w:rFonts w:cs="Arial"/>
          <w:color w:val="000000" w:themeColor="text1"/>
          <w:szCs w:val="20"/>
        </w:rPr>
        <w:t xml:space="preserve">End of R2D transmission </w:t>
      </w:r>
      <w:r w:rsidR="004B08CA">
        <w:rPr>
          <w:rFonts w:cs="Arial"/>
          <w:color w:val="000000" w:themeColor="text1"/>
          <w:szCs w:val="20"/>
        </w:rPr>
        <w:t xml:space="preserve">can be </w:t>
      </w:r>
      <w:r w:rsidR="007767CC">
        <w:rPr>
          <w:rFonts w:cs="Arial"/>
          <w:color w:val="000000" w:themeColor="text1"/>
          <w:szCs w:val="20"/>
        </w:rPr>
        <w:t xml:space="preserve">the end of </w:t>
      </w:r>
      <w:r w:rsidR="00E11A94">
        <w:rPr>
          <w:rFonts w:cs="Arial"/>
          <w:color w:val="000000" w:themeColor="text1"/>
          <w:szCs w:val="20"/>
        </w:rPr>
        <w:t>last chip of the postamble.</w:t>
      </w:r>
      <w:bookmarkEnd w:id="7"/>
    </w:p>
    <w:p w14:paraId="628AB81B" w14:textId="77777777" w:rsidR="00117903" w:rsidRPr="00117903" w:rsidRDefault="00117903" w:rsidP="00C31EEA">
      <w:pPr>
        <w:rPr>
          <w:rFonts w:cs="Arial"/>
          <w:color w:val="FF0000"/>
          <w:szCs w:val="20"/>
        </w:rPr>
      </w:pPr>
    </w:p>
    <w:p w14:paraId="5E49002D" w14:textId="60EFAEEB" w:rsidR="00D059E3" w:rsidRDefault="00D059E3" w:rsidP="00D059E3">
      <w:pPr>
        <w:pStyle w:val="Heading3"/>
        <w:rPr>
          <w:rFonts w:cs="Arial"/>
          <w:szCs w:val="20"/>
          <w:vertAlign w:val="subscript"/>
          <w:lang w:eastAsia="zh-CN"/>
        </w:rPr>
      </w:pPr>
      <w:r w:rsidRPr="007F2C3D">
        <w:rPr>
          <w:rFonts w:cs="Arial"/>
          <w:szCs w:val="20"/>
        </w:rPr>
        <w:t xml:space="preserve">Calculation of </w:t>
      </w:r>
      <w:r w:rsidRPr="007F2C3D">
        <w:rPr>
          <w:rFonts w:cs="Arial"/>
          <w:szCs w:val="20"/>
          <w:lang w:eastAsia="zh-CN"/>
        </w:rPr>
        <w:t>T</w:t>
      </w:r>
      <w:r w:rsidRPr="007F2C3D">
        <w:rPr>
          <w:rFonts w:cs="Arial"/>
          <w:szCs w:val="20"/>
          <w:vertAlign w:val="subscript"/>
          <w:lang w:eastAsia="zh-CN"/>
        </w:rPr>
        <w:t>offset</w:t>
      </w:r>
      <w:r>
        <w:rPr>
          <w:rFonts w:cs="Arial"/>
          <w:szCs w:val="20"/>
          <w:vertAlign w:val="subscript"/>
          <w:lang w:eastAsia="zh-CN"/>
        </w:rPr>
        <w:t>2</w:t>
      </w:r>
    </w:p>
    <w:p w14:paraId="4CE762B9" w14:textId="50601475" w:rsidR="00D67604" w:rsidRPr="00D67604" w:rsidRDefault="00D67604" w:rsidP="00D67604">
      <w:pPr>
        <w:rPr>
          <w:lang w:eastAsia="zh-CN"/>
        </w:rPr>
      </w:pPr>
      <w:r>
        <w:rPr>
          <w:lang w:eastAsia="zh-CN"/>
        </w:rPr>
        <w:t xml:space="preserve">The working assumption of </w:t>
      </w:r>
      <w:r w:rsidRPr="00D81350">
        <w:rPr>
          <w:rFonts w:cs="Arial"/>
          <w:bCs/>
          <w:szCs w:val="20"/>
          <w:lang w:eastAsia="zh-CN"/>
        </w:rPr>
        <w:t>T</w:t>
      </w:r>
      <w:r w:rsidRPr="00D81350">
        <w:rPr>
          <w:rFonts w:cs="Arial"/>
          <w:bCs/>
          <w:szCs w:val="20"/>
          <w:vertAlign w:val="subscript"/>
          <w:lang w:eastAsia="zh-CN"/>
        </w:rPr>
        <w:t>offset2</w:t>
      </w:r>
      <w:r>
        <w:rPr>
          <w:rFonts w:cs="Arial"/>
          <w:bCs/>
          <w:szCs w:val="20"/>
          <w:vertAlign w:val="subscript"/>
          <w:lang w:eastAsia="zh-CN"/>
        </w:rPr>
        <w:t xml:space="preserve"> </w:t>
      </w:r>
      <w:r>
        <w:rPr>
          <w:lang w:eastAsia="zh-CN"/>
        </w:rPr>
        <w:t>,</w:t>
      </w:r>
      <w:r>
        <w:rPr>
          <w:vertAlign w:val="subscript"/>
          <w:lang w:eastAsia="zh-CN"/>
        </w:rPr>
        <w:t xml:space="preserve"> </w:t>
      </w:r>
      <w:r>
        <w:rPr>
          <w:lang w:eastAsia="zh-CN"/>
        </w:rPr>
        <w:t>as stated below,</w:t>
      </w:r>
      <w:r w:rsidR="00CE79BC">
        <w:rPr>
          <w:lang w:eastAsia="zh-CN"/>
        </w:rPr>
        <w:t xml:space="preserve"> assumes </w:t>
      </w:r>
      <w:r w:rsidR="00CE79BC" w:rsidRPr="00D81350">
        <w:rPr>
          <w:rFonts w:eastAsia="DengXian" w:cs="Arial"/>
          <w:bCs/>
          <w:color w:val="000000" w:themeColor="text1"/>
          <w:szCs w:val="20"/>
          <w:lang w:eastAsia="zh-CN"/>
        </w:rPr>
        <w:t>T</w:t>
      </w:r>
      <w:r w:rsidR="00CE79BC" w:rsidRPr="00D81350">
        <w:rPr>
          <w:rFonts w:eastAsia="DengXian" w:cs="Arial"/>
          <w:bCs/>
          <w:color w:val="000000" w:themeColor="text1"/>
          <w:szCs w:val="20"/>
          <w:vertAlign w:val="subscript"/>
          <w:lang w:eastAsia="zh-CN"/>
        </w:rPr>
        <w:t>offset2</w:t>
      </w:r>
      <w:r w:rsidR="00060B5C">
        <w:rPr>
          <w:rFonts w:eastAsia="DengXian" w:cs="Arial"/>
          <w:bCs/>
          <w:color w:val="000000" w:themeColor="text1"/>
          <w:szCs w:val="20"/>
          <w:vertAlign w:val="subscript"/>
          <w:lang w:eastAsia="zh-CN"/>
        </w:rPr>
        <w:t xml:space="preserve"> </w:t>
      </w:r>
      <w:r w:rsidR="00060B5C" w:rsidRPr="00A93CC7">
        <w:rPr>
          <w:rFonts w:eastAsia="DengXian" w:cs="Arial"/>
          <w:color w:val="000000" w:themeColor="text1"/>
          <w:szCs w:val="20"/>
          <w:lang w:eastAsia="zh-CN"/>
        </w:rPr>
        <w:t>as the starting time</w:t>
      </w:r>
      <w:r w:rsidR="00060B5C">
        <w:rPr>
          <w:rFonts w:eastAsia="DengXian" w:cs="Arial"/>
          <w:bCs/>
          <w:color w:val="000000" w:themeColor="text1"/>
          <w:szCs w:val="20"/>
          <w:vertAlign w:val="subscript"/>
          <w:lang w:eastAsia="zh-CN"/>
        </w:rPr>
        <w:t xml:space="preserve"> </w:t>
      </w:r>
      <w:r w:rsidR="00060B5C">
        <w:rPr>
          <w:lang w:eastAsia="zh-CN"/>
        </w:rPr>
        <w:t xml:space="preserve">for X=2 </w:t>
      </w:r>
      <w:r w:rsidR="00A93CC7">
        <w:rPr>
          <w:lang w:eastAsia="zh-CN"/>
        </w:rPr>
        <w:t>calculated from the start of X=1</w:t>
      </w:r>
    </w:p>
    <w:p w14:paraId="3D6614D8" w14:textId="77777777" w:rsidR="00D67604" w:rsidRDefault="00D67604" w:rsidP="00D67604">
      <w:pPr>
        <w:pBdr>
          <w:top w:val="single" w:sz="4" w:space="1" w:color="auto"/>
          <w:left w:val="single" w:sz="4" w:space="4" w:color="auto"/>
          <w:bottom w:val="single" w:sz="4" w:space="1" w:color="auto"/>
          <w:right w:val="single" w:sz="4" w:space="4" w:color="auto"/>
        </w:pBdr>
        <w:jc w:val="both"/>
        <w:rPr>
          <w:rFonts w:eastAsia="Malgun Gothic" w:cs="Arial"/>
          <w:szCs w:val="20"/>
          <w:lang w:eastAsia="zh-CN"/>
        </w:rPr>
      </w:pPr>
      <w:r w:rsidRPr="00D81350">
        <w:rPr>
          <w:rFonts w:eastAsia="Malgun Gothic" w:cs="Arial"/>
          <w:szCs w:val="20"/>
          <w:highlight w:val="darkYellow"/>
          <w:lang w:eastAsia="zh-CN"/>
        </w:rPr>
        <w:t>Working assumption</w:t>
      </w:r>
    </w:p>
    <w:p w14:paraId="103A74BE" w14:textId="77777777" w:rsidR="00D67604" w:rsidRPr="00921E61" w:rsidRDefault="00D67604" w:rsidP="00D67604">
      <w:pPr>
        <w:pBdr>
          <w:top w:val="single" w:sz="4" w:space="1" w:color="auto"/>
          <w:left w:val="single" w:sz="4" w:space="4" w:color="auto"/>
          <w:bottom w:val="single" w:sz="4" w:space="1" w:color="auto"/>
          <w:right w:val="single" w:sz="4" w:space="4" w:color="auto"/>
        </w:pBdr>
        <w:jc w:val="both"/>
        <w:rPr>
          <w:rFonts w:eastAsia="Malgun Gothic" w:cs="Arial"/>
          <w:szCs w:val="20"/>
          <w:lang w:eastAsia="zh-CN"/>
        </w:rPr>
      </w:pPr>
      <w:r w:rsidRPr="00D81350">
        <w:rPr>
          <w:rFonts w:eastAsia="DengXian" w:cs="Arial"/>
          <w:bCs/>
          <w:color w:val="000000" w:themeColor="text1"/>
          <w:szCs w:val="20"/>
          <w:lang w:eastAsia="zh-CN"/>
        </w:rPr>
        <w:t xml:space="preserve">For X=2, </w:t>
      </w:r>
      <w:r w:rsidRPr="00D81350">
        <w:rPr>
          <w:rFonts w:cs="Arial"/>
          <w:bCs/>
          <w:szCs w:val="20"/>
          <w:lang w:eastAsia="zh-CN"/>
        </w:rPr>
        <w:t>from device perspective,</w:t>
      </w:r>
      <w:r w:rsidRPr="00D81350">
        <w:rPr>
          <w:rFonts w:eastAsia="DengXian" w:cs="Arial"/>
          <w:bCs/>
          <w:color w:val="000000" w:themeColor="text1"/>
          <w:szCs w:val="20"/>
          <w:lang w:eastAsia="zh-CN"/>
        </w:rPr>
        <w:t xml:space="preserve"> for determination of the starting time for the second Msg1 time domain resource: </w:t>
      </w:r>
    </w:p>
    <w:p w14:paraId="2D9D616F" w14:textId="77777777" w:rsidR="00D67604" w:rsidRPr="00D81350" w:rsidRDefault="00D67604" w:rsidP="00D67604">
      <w:pPr>
        <w:numPr>
          <w:ilvl w:val="0"/>
          <w:numId w:val="5"/>
        </w:numPr>
        <w:pBdr>
          <w:top w:val="single" w:sz="4" w:space="1" w:color="auto"/>
          <w:left w:val="single" w:sz="4" w:space="4" w:color="auto"/>
          <w:bottom w:val="single" w:sz="4" w:space="1" w:color="auto"/>
          <w:right w:val="single" w:sz="4" w:space="4" w:color="auto"/>
        </w:pBdr>
        <w:snapToGrid w:val="0"/>
        <w:spacing w:after="0" w:line="240" w:lineRule="auto"/>
        <w:jc w:val="both"/>
        <w:rPr>
          <w:rFonts w:eastAsia="DengXian" w:cs="Arial"/>
          <w:bCs/>
          <w:color w:val="000000" w:themeColor="text1"/>
          <w:szCs w:val="20"/>
          <w:lang w:eastAsia="zh-CN"/>
        </w:rPr>
      </w:pPr>
      <w:r w:rsidRPr="00D81350">
        <w:rPr>
          <w:rFonts w:eastAsia="DengXian" w:cs="Arial"/>
          <w:bCs/>
          <w:color w:val="000000" w:themeColor="text1"/>
          <w:szCs w:val="20"/>
          <w:lang w:eastAsia="zh-CN"/>
        </w:rPr>
        <w:t>Derived based on the starting time of the first Msg1 time domain resource plus T</w:t>
      </w:r>
      <w:r w:rsidRPr="00D81350">
        <w:rPr>
          <w:rFonts w:eastAsia="DengXian" w:cs="Arial"/>
          <w:bCs/>
          <w:color w:val="000000" w:themeColor="text1"/>
          <w:szCs w:val="20"/>
          <w:vertAlign w:val="subscript"/>
          <w:lang w:eastAsia="zh-CN"/>
        </w:rPr>
        <w:t>offset2</w:t>
      </w:r>
    </w:p>
    <w:p w14:paraId="09AFB2F3" w14:textId="77777777" w:rsidR="00D67604" w:rsidRPr="00D81350" w:rsidRDefault="00D67604" w:rsidP="00D67604">
      <w:pPr>
        <w:numPr>
          <w:ilvl w:val="0"/>
          <w:numId w:val="5"/>
        </w:numPr>
        <w:pBdr>
          <w:top w:val="single" w:sz="4" w:space="1" w:color="auto"/>
          <w:left w:val="single" w:sz="4" w:space="4" w:color="auto"/>
          <w:bottom w:val="single" w:sz="4" w:space="1" w:color="auto"/>
          <w:right w:val="single" w:sz="4" w:space="4" w:color="auto"/>
        </w:pBdr>
        <w:snapToGrid w:val="0"/>
        <w:spacing w:after="0" w:line="240" w:lineRule="auto"/>
        <w:jc w:val="both"/>
        <w:rPr>
          <w:rFonts w:cs="Arial"/>
          <w:bCs/>
          <w:szCs w:val="20"/>
          <w:lang w:eastAsia="zh-CN"/>
        </w:rPr>
      </w:pPr>
      <w:r w:rsidRPr="00D81350">
        <w:rPr>
          <w:rFonts w:cs="Arial"/>
          <w:bCs/>
          <w:szCs w:val="20"/>
          <w:lang w:eastAsia="zh-CN"/>
        </w:rPr>
        <w:t>FFS T</w:t>
      </w:r>
      <w:r w:rsidRPr="00D81350">
        <w:rPr>
          <w:rFonts w:cs="Arial"/>
          <w:bCs/>
          <w:szCs w:val="20"/>
          <w:vertAlign w:val="subscript"/>
          <w:lang w:eastAsia="zh-CN"/>
        </w:rPr>
        <w:t>offset2</w:t>
      </w:r>
      <w:r w:rsidRPr="00D81350">
        <w:rPr>
          <w:rFonts w:cs="Arial"/>
          <w:bCs/>
          <w:szCs w:val="20"/>
          <w:lang w:eastAsia="zh-CN"/>
        </w:rPr>
        <w:t xml:space="preserve"> is predefined in the spec or derived by a rule or indicated implicitly or explicitly by the R2D transmission triggering random access.</w:t>
      </w:r>
    </w:p>
    <w:p w14:paraId="09247255" w14:textId="77777777" w:rsidR="00D67604" w:rsidRDefault="00D67604" w:rsidP="006C7B6A">
      <w:pPr>
        <w:rPr>
          <w:rFonts w:cs="Arial"/>
          <w:szCs w:val="20"/>
          <w:lang w:eastAsia="zh-CN"/>
        </w:rPr>
      </w:pPr>
    </w:p>
    <w:p w14:paraId="75D0F9DA" w14:textId="57136048" w:rsidR="00B2460A" w:rsidRDefault="00CF13ED" w:rsidP="006C7B6A">
      <w:pPr>
        <w:rPr>
          <w:rFonts w:cs="Arial"/>
          <w:szCs w:val="20"/>
        </w:rPr>
      </w:pPr>
      <w:r>
        <w:rPr>
          <w:rFonts w:cs="Arial"/>
          <w:szCs w:val="20"/>
          <w:lang w:eastAsia="zh-CN"/>
        </w:rPr>
        <w:t>Th</w:t>
      </w:r>
      <w:r w:rsidR="00E23A76">
        <w:rPr>
          <w:rFonts w:cs="Arial"/>
          <w:szCs w:val="20"/>
          <w:lang w:eastAsia="zh-CN"/>
        </w:rPr>
        <w:t xml:space="preserve">erefore, </w:t>
      </w:r>
      <w:r w:rsidRPr="00D81350">
        <w:rPr>
          <w:rFonts w:cs="Arial"/>
          <w:bCs/>
          <w:szCs w:val="20"/>
          <w:lang w:eastAsia="zh-CN"/>
        </w:rPr>
        <w:t>T</w:t>
      </w:r>
      <w:r w:rsidRPr="00D81350">
        <w:rPr>
          <w:rFonts w:cs="Arial"/>
          <w:bCs/>
          <w:szCs w:val="20"/>
          <w:vertAlign w:val="subscript"/>
          <w:lang w:eastAsia="zh-CN"/>
        </w:rPr>
        <w:t>offset2</w:t>
      </w:r>
      <w:r>
        <w:rPr>
          <w:rFonts w:cs="Arial"/>
          <w:bCs/>
          <w:szCs w:val="20"/>
          <w:vertAlign w:val="subscript"/>
          <w:lang w:eastAsia="zh-CN"/>
        </w:rPr>
        <w:t xml:space="preserve"> </w:t>
      </w:r>
      <w:r w:rsidRPr="00D805A5">
        <w:rPr>
          <w:rFonts w:cs="Arial"/>
          <w:bCs/>
          <w:szCs w:val="20"/>
          <w:lang w:eastAsia="zh-CN"/>
        </w:rPr>
        <w:t xml:space="preserve">= </w:t>
      </w:r>
      <w:r w:rsidR="00FF5DE9" w:rsidRPr="00D805A5">
        <w:rPr>
          <w:rFonts w:cs="Arial"/>
          <w:bCs/>
          <w:szCs w:val="20"/>
          <w:lang w:eastAsia="zh-CN"/>
        </w:rPr>
        <w:t>(</w:t>
      </w:r>
      <w:r w:rsidRPr="00932F05">
        <w:rPr>
          <w:rFonts w:cs="Arial"/>
        </w:rPr>
        <w:t>T</w:t>
      </w:r>
      <w:r w:rsidR="00735D69">
        <w:rPr>
          <w:rFonts w:cs="Arial"/>
        </w:rPr>
        <w:t xml:space="preserve">ransmit time for </w:t>
      </w:r>
      <w:r w:rsidRPr="00735D69">
        <w:rPr>
          <w:rFonts w:cs="Arial"/>
          <w:szCs w:val="20"/>
        </w:rPr>
        <w:t>Msg1</w:t>
      </w:r>
      <w:r>
        <w:rPr>
          <w:rFonts w:cs="Arial"/>
          <w:szCs w:val="20"/>
          <w:vertAlign w:val="subscript"/>
        </w:rPr>
        <w:t xml:space="preserve"> </w:t>
      </w:r>
      <w:r w:rsidR="00735D69" w:rsidRPr="00735D69">
        <w:rPr>
          <w:rFonts w:cs="Arial"/>
          <w:szCs w:val="20"/>
        </w:rPr>
        <w:t>at X=1</w:t>
      </w:r>
      <w:r w:rsidR="00D805A5">
        <w:rPr>
          <w:rFonts w:cs="Arial"/>
          <w:szCs w:val="20"/>
        </w:rPr>
        <w:t>)</w:t>
      </w:r>
      <w:r w:rsidR="00E23A76">
        <w:rPr>
          <w:rFonts w:cs="Arial"/>
          <w:szCs w:val="20"/>
        </w:rPr>
        <w:t xml:space="preserve"> </w:t>
      </w:r>
      <w:r w:rsidRPr="00FF5DE9">
        <w:rPr>
          <w:rFonts w:cs="Arial"/>
          <w:szCs w:val="20"/>
        </w:rPr>
        <w:t xml:space="preserve">+ </w:t>
      </w:r>
      <w:r w:rsidR="00D805A5">
        <w:rPr>
          <w:rFonts w:cs="Arial"/>
          <w:szCs w:val="20"/>
        </w:rPr>
        <w:t>(</w:t>
      </w:r>
      <w:r w:rsidRPr="00735D69">
        <w:rPr>
          <w:rFonts w:cs="Arial"/>
          <w:szCs w:val="20"/>
        </w:rPr>
        <w:t xml:space="preserve">Guard time between </w:t>
      </w:r>
      <w:r w:rsidR="00735D69" w:rsidRPr="00735D69">
        <w:rPr>
          <w:rFonts w:cs="Arial"/>
          <w:szCs w:val="20"/>
        </w:rPr>
        <w:t>X=1 and X=2 time occasions</w:t>
      </w:r>
      <w:r w:rsidR="00D805A5">
        <w:rPr>
          <w:rFonts w:cs="Arial"/>
          <w:szCs w:val="20"/>
        </w:rPr>
        <w:t>)</w:t>
      </w:r>
      <w:r w:rsidR="00B2460A">
        <w:rPr>
          <w:rFonts w:cs="Arial"/>
          <w:szCs w:val="20"/>
        </w:rPr>
        <w:t xml:space="preserve">. This has the following additional considerations. </w:t>
      </w:r>
    </w:p>
    <w:p w14:paraId="2E98DAAB" w14:textId="60F8BC98" w:rsidR="00B2460A" w:rsidRDefault="00B2460A" w:rsidP="00B2460A">
      <w:pPr>
        <w:pStyle w:val="ListParagraph"/>
        <w:numPr>
          <w:ilvl w:val="0"/>
          <w:numId w:val="13"/>
        </w:numPr>
        <w:rPr>
          <w:rFonts w:ascii="Arial" w:hAnsi="Arial" w:cs="Arial"/>
          <w:sz w:val="20"/>
          <w:szCs w:val="20"/>
          <w:lang w:val="en-GB" w:eastAsia="zh-CN"/>
        </w:rPr>
      </w:pPr>
      <w:r w:rsidRPr="21D6D11F">
        <w:rPr>
          <w:rFonts w:ascii="Arial" w:hAnsi="Arial" w:cs="Arial"/>
          <w:i/>
          <w:sz w:val="20"/>
          <w:szCs w:val="20"/>
          <w:lang w:val="en-GB" w:eastAsia="zh-CN"/>
        </w:rPr>
        <w:t>Variabilities in Msg1 lengths</w:t>
      </w:r>
      <w:r w:rsidRPr="21D6D11F">
        <w:rPr>
          <w:rFonts w:ascii="Arial" w:hAnsi="Arial" w:cs="Arial"/>
          <w:sz w:val="20"/>
          <w:szCs w:val="20"/>
          <w:lang w:val="en-GB" w:eastAsia="zh-CN"/>
        </w:rPr>
        <w:t xml:space="preserve">: Even if the same data rate is assumed for all FDMed Msg1 transmissions, FLS on 9.4.4 [5], discusses that Msg1 scheduling </w:t>
      </w:r>
      <w:r w:rsidR="00495FF1" w:rsidRPr="21D6D11F">
        <w:rPr>
          <w:rFonts w:ascii="Arial" w:hAnsi="Arial" w:cs="Arial"/>
          <w:sz w:val="20"/>
          <w:szCs w:val="20"/>
          <w:lang w:val="en-GB" w:eastAsia="zh-CN"/>
        </w:rPr>
        <w:t xml:space="preserve">might </w:t>
      </w:r>
      <w:r w:rsidRPr="21D6D11F">
        <w:rPr>
          <w:rFonts w:ascii="Arial" w:hAnsi="Arial" w:cs="Arial"/>
          <w:sz w:val="20"/>
          <w:szCs w:val="20"/>
          <w:lang w:val="en-GB" w:eastAsia="zh-CN"/>
        </w:rPr>
        <w:t>support the following fields which can introduce variabilities in Msg1 lengths -</w:t>
      </w:r>
    </w:p>
    <w:p w14:paraId="39099A47" w14:textId="77777777" w:rsidR="00B2460A" w:rsidRPr="00DF06A1" w:rsidRDefault="00B2460A" w:rsidP="00B2460A">
      <w:pPr>
        <w:pStyle w:val="ListParagraph"/>
        <w:numPr>
          <w:ilvl w:val="0"/>
          <w:numId w:val="15"/>
        </w:numPr>
        <w:rPr>
          <w:rFonts w:ascii="Arial" w:hAnsi="Arial" w:cs="Arial"/>
          <w:color w:val="000000" w:themeColor="text1"/>
          <w:sz w:val="20"/>
          <w:szCs w:val="20"/>
          <w:lang w:eastAsia="zh-CN"/>
        </w:rPr>
      </w:pPr>
      <w:r w:rsidRPr="00DF06A1">
        <w:rPr>
          <w:rFonts w:ascii="Arial" w:hAnsi="Arial" w:cs="Arial"/>
          <w:color w:val="000000" w:themeColor="text1"/>
          <w:sz w:val="20"/>
          <w:szCs w:val="20"/>
          <w:lang w:eastAsia="zh-CN"/>
        </w:rPr>
        <w:t>Preamble lengths – Short and long preamble support</w:t>
      </w:r>
    </w:p>
    <w:p w14:paraId="40706C8F" w14:textId="77777777" w:rsidR="00B2460A" w:rsidRPr="00E32D4F" w:rsidRDefault="00B2460A" w:rsidP="00B2460A">
      <w:pPr>
        <w:pStyle w:val="ListParagraph"/>
        <w:numPr>
          <w:ilvl w:val="0"/>
          <w:numId w:val="15"/>
        </w:numPr>
        <w:rPr>
          <w:rFonts w:ascii="Arial" w:hAnsi="Arial" w:cs="Arial"/>
          <w:sz w:val="20"/>
          <w:szCs w:val="20"/>
          <w:lang w:val="en-GB" w:eastAsia="zh-CN"/>
        </w:rPr>
      </w:pPr>
      <w:r w:rsidRPr="21D6D11F">
        <w:rPr>
          <w:rFonts w:ascii="Arial" w:hAnsi="Arial" w:cs="Arial"/>
          <w:sz w:val="20"/>
          <w:szCs w:val="20"/>
          <w:lang w:val="en-GB" w:eastAsia="zh-CN"/>
        </w:rPr>
        <w:t>Midamble details</w:t>
      </w:r>
    </w:p>
    <w:p w14:paraId="340190D4" w14:textId="77777777" w:rsidR="00B2460A" w:rsidRPr="00E32D4F" w:rsidRDefault="00B2460A" w:rsidP="00B2460A">
      <w:pPr>
        <w:pStyle w:val="ListParagraph"/>
        <w:numPr>
          <w:ilvl w:val="0"/>
          <w:numId w:val="15"/>
        </w:numPr>
        <w:rPr>
          <w:rFonts w:ascii="Arial" w:hAnsi="Arial" w:cs="Arial"/>
          <w:sz w:val="20"/>
          <w:szCs w:val="20"/>
          <w:lang w:eastAsia="zh-CN"/>
        </w:rPr>
      </w:pPr>
      <w:r w:rsidRPr="00E32D4F">
        <w:rPr>
          <w:rFonts w:ascii="Arial" w:hAnsi="Arial" w:cs="Arial"/>
          <w:sz w:val="20"/>
          <w:szCs w:val="20"/>
          <w:lang w:eastAsia="zh-CN"/>
        </w:rPr>
        <w:t>FEC applicability/not</w:t>
      </w:r>
    </w:p>
    <w:p w14:paraId="3B1DD78D" w14:textId="77777777" w:rsidR="00B2460A" w:rsidRDefault="00B2460A" w:rsidP="00B2460A">
      <w:pPr>
        <w:pStyle w:val="ListParagraph"/>
        <w:numPr>
          <w:ilvl w:val="0"/>
          <w:numId w:val="15"/>
        </w:numPr>
        <w:rPr>
          <w:rFonts w:ascii="Arial" w:hAnsi="Arial" w:cs="Arial"/>
          <w:sz w:val="20"/>
          <w:szCs w:val="20"/>
          <w:lang w:eastAsia="zh-CN"/>
        </w:rPr>
      </w:pPr>
      <w:r w:rsidRPr="00E32D4F">
        <w:rPr>
          <w:rFonts w:ascii="Arial" w:hAnsi="Arial" w:cs="Arial"/>
          <w:sz w:val="20"/>
          <w:szCs w:val="20"/>
          <w:lang w:eastAsia="zh-CN"/>
        </w:rPr>
        <w:t>Block repetition support</w:t>
      </w:r>
    </w:p>
    <w:p w14:paraId="02E32174" w14:textId="77777777" w:rsidR="00B2460A" w:rsidRDefault="00B2460A" w:rsidP="00B2460A">
      <w:pPr>
        <w:pStyle w:val="ListParagraph"/>
        <w:ind w:left="1080"/>
        <w:rPr>
          <w:rFonts w:ascii="Arial" w:hAnsi="Arial" w:cs="Arial"/>
          <w:sz w:val="20"/>
          <w:szCs w:val="20"/>
          <w:lang w:eastAsia="zh-CN"/>
        </w:rPr>
      </w:pPr>
    </w:p>
    <w:p w14:paraId="5E8721D3" w14:textId="77777777" w:rsidR="00B2460A" w:rsidRDefault="00B2460A" w:rsidP="00B2460A">
      <w:pPr>
        <w:pStyle w:val="Observation"/>
        <w:numPr>
          <w:ilvl w:val="0"/>
          <w:numId w:val="16"/>
        </w:numPr>
        <w:ind w:left="1701" w:hanging="1701"/>
        <w:jc w:val="left"/>
        <w:rPr>
          <w:rFonts w:cs="Arial"/>
          <w:szCs w:val="20"/>
        </w:rPr>
      </w:pPr>
      <w:bookmarkStart w:id="8" w:name="_Toc197682701"/>
      <w:r w:rsidRPr="006863AC">
        <w:rPr>
          <w:rFonts w:cs="Arial"/>
          <w:szCs w:val="20"/>
          <w:lang w:eastAsia="zh-CN"/>
        </w:rPr>
        <w:t>Support for variable preamble lengths, midamble</w:t>
      </w:r>
      <w:r>
        <w:rPr>
          <w:rFonts w:cs="Arial"/>
          <w:szCs w:val="20"/>
          <w:lang w:eastAsia="zh-CN"/>
        </w:rPr>
        <w:t>s</w:t>
      </w:r>
      <w:r w:rsidRPr="006863AC">
        <w:rPr>
          <w:rFonts w:cs="Arial"/>
          <w:szCs w:val="20"/>
          <w:lang w:eastAsia="zh-CN"/>
        </w:rPr>
        <w:t>, FEC and block repetition for Msg1 scheduling implies that Msg1 lengths might vary</w:t>
      </w:r>
      <w:r>
        <w:rPr>
          <w:rFonts w:cs="Arial"/>
          <w:szCs w:val="20"/>
          <w:lang w:eastAsia="zh-CN"/>
        </w:rPr>
        <w:t>.</w:t>
      </w:r>
      <w:bookmarkEnd w:id="8"/>
    </w:p>
    <w:p w14:paraId="150C1715" w14:textId="42C810F2" w:rsidR="002C3DE0" w:rsidRDefault="00A40D6B" w:rsidP="00B2460A">
      <w:pPr>
        <w:pStyle w:val="Observation"/>
        <w:numPr>
          <w:ilvl w:val="0"/>
          <w:numId w:val="16"/>
        </w:numPr>
        <w:ind w:left="1701" w:hanging="1701"/>
        <w:jc w:val="left"/>
        <w:rPr>
          <w:rFonts w:cs="Arial"/>
          <w:szCs w:val="20"/>
        </w:rPr>
      </w:pPr>
      <w:bookmarkStart w:id="9" w:name="_Toc197682702"/>
      <w:r>
        <w:rPr>
          <w:rFonts w:cs="Arial"/>
          <w:szCs w:val="20"/>
          <w:lang w:eastAsia="zh-CN"/>
        </w:rPr>
        <w:t>Transmission time for Msg1 at X=1</w:t>
      </w:r>
      <w:r w:rsidR="002C3DE0">
        <w:rPr>
          <w:rFonts w:cs="Arial"/>
          <w:szCs w:val="20"/>
          <w:lang w:eastAsia="zh-CN"/>
        </w:rPr>
        <w:t xml:space="preserve"> </w:t>
      </w:r>
      <w:r w:rsidR="001523B1">
        <w:rPr>
          <w:rFonts w:cs="Arial"/>
          <w:szCs w:val="20"/>
          <w:lang w:eastAsia="zh-CN"/>
        </w:rPr>
        <w:t xml:space="preserve">can be </w:t>
      </w:r>
      <w:r w:rsidR="002C3DE0">
        <w:rPr>
          <w:rFonts w:cs="Arial"/>
          <w:szCs w:val="20"/>
          <w:lang w:eastAsia="zh-CN"/>
        </w:rPr>
        <w:t>calculated by the device</w:t>
      </w:r>
      <w:r w:rsidR="00D75CC4">
        <w:rPr>
          <w:rFonts w:cs="Arial"/>
          <w:szCs w:val="20"/>
          <w:lang w:eastAsia="zh-CN"/>
        </w:rPr>
        <w:t xml:space="preserve"> based on </w:t>
      </w:r>
      <w:r w:rsidR="005D20AF">
        <w:rPr>
          <w:rFonts w:cs="Arial"/>
          <w:szCs w:val="20"/>
          <w:lang w:eastAsia="zh-CN"/>
        </w:rPr>
        <w:t>values configured</w:t>
      </w:r>
      <w:r w:rsidR="00D75CC4">
        <w:rPr>
          <w:rFonts w:cs="Arial"/>
          <w:szCs w:val="20"/>
          <w:lang w:eastAsia="zh-CN"/>
        </w:rPr>
        <w:t xml:space="preserve"> by the reader</w:t>
      </w:r>
      <w:r w:rsidR="00A94CF2">
        <w:rPr>
          <w:rFonts w:cs="Arial"/>
          <w:szCs w:val="20"/>
          <w:lang w:eastAsia="zh-CN"/>
        </w:rPr>
        <w:t xml:space="preserve"> for parameters stated in Observation 1.</w:t>
      </w:r>
      <w:bookmarkEnd w:id="9"/>
    </w:p>
    <w:p w14:paraId="69B66DE1" w14:textId="77777777" w:rsidR="00B2460A" w:rsidRDefault="00B2460A" w:rsidP="006C7B6A">
      <w:pPr>
        <w:rPr>
          <w:rFonts w:cs="Arial"/>
          <w:szCs w:val="20"/>
        </w:rPr>
      </w:pPr>
    </w:p>
    <w:p w14:paraId="1F47DC4C" w14:textId="5E242244" w:rsidR="007B083F" w:rsidRPr="00932F05" w:rsidRDefault="007B19F2" w:rsidP="00D53611">
      <w:pPr>
        <w:pStyle w:val="ListParagraph"/>
        <w:numPr>
          <w:ilvl w:val="0"/>
          <w:numId w:val="13"/>
        </w:numPr>
        <w:rPr>
          <w:rFonts w:ascii="Arial" w:hAnsi="Arial" w:cs="Arial"/>
          <w:sz w:val="20"/>
          <w:szCs w:val="20"/>
          <w:lang w:eastAsia="zh-CN"/>
        </w:rPr>
      </w:pPr>
      <w:r w:rsidRPr="005C7081">
        <w:rPr>
          <w:rFonts w:ascii="Arial" w:hAnsi="Arial" w:cs="Arial"/>
          <w:i/>
          <w:iCs/>
          <w:sz w:val="20"/>
          <w:szCs w:val="20"/>
          <w:lang w:eastAsia="zh-CN"/>
        </w:rPr>
        <w:t>Impact of SFO and the guard time associated with the SFO</w:t>
      </w:r>
      <w:r w:rsidR="000E2490">
        <w:rPr>
          <w:rFonts w:ascii="Arial" w:hAnsi="Arial" w:cs="Arial"/>
          <w:i/>
          <w:iCs/>
          <w:sz w:val="20"/>
          <w:szCs w:val="20"/>
          <w:lang w:eastAsia="zh-CN"/>
        </w:rPr>
        <w:t xml:space="preserve">  </w:t>
      </w:r>
    </w:p>
    <w:p w14:paraId="11210B90" w14:textId="1FF09C43" w:rsidR="00932F05" w:rsidRPr="00D8365A" w:rsidRDefault="00932F05" w:rsidP="00932F05">
      <w:pPr>
        <w:pStyle w:val="0Maintext"/>
        <w:rPr>
          <w:rFonts w:cs="Arial"/>
        </w:rPr>
      </w:pPr>
      <w:r w:rsidRPr="00932F05">
        <w:rPr>
          <w:rFonts w:cs="Arial"/>
        </w:rPr>
        <w:t xml:space="preserve">With SFO of 10%, a guard time needs to be accounted between the TDMA occasions for each message to prevent any timing overlaps, which prolongs access occasion duration. </w:t>
      </w:r>
      <w:r w:rsidR="0060723E">
        <w:rPr>
          <w:rFonts w:cs="Arial"/>
        </w:rPr>
        <w:t>This</w:t>
      </w:r>
      <w:r w:rsidRPr="00932F05">
        <w:rPr>
          <w:rFonts w:cs="Arial"/>
        </w:rPr>
        <w:t xml:space="preserve"> guard time </w:t>
      </w:r>
      <w:r w:rsidR="0060723E">
        <w:rPr>
          <w:rFonts w:cs="Arial"/>
        </w:rPr>
        <w:t xml:space="preserve">is calculated as </w:t>
      </w:r>
      <w:r w:rsidR="00793D77">
        <w:rPr>
          <w:rFonts w:cs="Arial"/>
        </w:rPr>
        <w:t>G</w:t>
      </w:r>
      <w:r w:rsidR="0060723E">
        <w:rPr>
          <w:rFonts w:cs="Arial"/>
        </w:rPr>
        <w:t xml:space="preserve">= </w:t>
      </w:r>
      <w:r w:rsidRPr="00932F05">
        <w:rPr>
          <w:rFonts w:cs="Arial"/>
        </w:rPr>
        <w:t>2*(T</w:t>
      </w:r>
      <w:r w:rsidRPr="00932F05">
        <w:rPr>
          <w:rFonts w:cs="Arial"/>
          <w:szCs w:val="20"/>
          <w:vertAlign w:val="subscript"/>
        </w:rPr>
        <w:t>Msg1</w:t>
      </w:r>
      <w:r w:rsidRPr="00932F05">
        <w:rPr>
          <w:rFonts w:cs="Arial"/>
        </w:rPr>
        <w:t xml:space="preserve">)*SFO </w:t>
      </w:r>
      <w:r w:rsidR="00282E25">
        <w:rPr>
          <w:rFonts w:cs="Arial"/>
        </w:rPr>
        <w:t xml:space="preserve">between the </w:t>
      </w:r>
      <w:r w:rsidR="00793D77">
        <w:rPr>
          <w:rFonts w:cs="Arial"/>
        </w:rPr>
        <w:t xml:space="preserve">Msg1 </w:t>
      </w:r>
      <w:r w:rsidR="00282E25">
        <w:rPr>
          <w:rFonts w:cs="Arial"/>
        </w:rPr>
        <w:t>TDMA occasions</w:t>
      </w:r>
      <w:r w:rsidRPr="00932F05">
        <w:rPr>
          <w:rFonts w:cs="Arial"/>
        </w:rPr>
        <w:t xml:space="preserve"> so as to prevent timing overlaps</w:t>
      </w:r>
      <w:r w:rsidR="00D8365A">
        <w:rPr>
          <w:rFonts w:cs="Arial"/>
        </w:rPr>
        <w:t xml:space="preserve">, where </w:t>
      </w:r>
      <w:r w:rsidR="00D8365A" w:rsidRPr="00932F05">
        <w:rPr>
          <w:rFonts w:cs="Arial"/>
        </w:rPr>
        <w:t>T</w:t>
      </w:r>
      <w:r w:rsidR="00D8365A" w:rsidRPr="00932F05">
        <w:rPr>
          <w:rFonts w:cs="Arial"/>
          <w:szCs w:val="20"/>
          <w:vertAlign w:val="subscript"/>
        </w:rPr>
        <w:t>Msg1</w:t>
      </w:r>
      <w:r w:rsidR="00D8365A">
        <w:rPr>
          <w:rFonts w:cs="Arial"/>
          <w:szCs w:val="20"/>
          <w:vertAlign w:val="subscript"/>
        </w:rPr>
        <w:t xml:space="preserve"> </w:t>
      </w:r>
      <w:r w:rsidR="00D8365A">
        <w:rPr>
          <w:rFonts w:cs="Arial"/>
          <w:szCs w:val="20"/>
        </w:rPr>
        <w:t xml:space="preserve">is the time </w:t>
      </w:r>
      <w:r w:rsidR="00634EC5">
        <w:rPr>
          <w:rFonts w:cs="Arial"/>
          <w:szCs w:val="20"/>
        </w:rPr>
        <w:t xml:space="preserve">duration </w:t>
      </w:r>
      <w:r w:rsidR="006C1AF1">
        <w:rPr>
          <w:rFonts w:cs="Arial"/>
          <w:szCs w:val="20"/>
        </w:rPr>
        <w:t>of Msg1</w:t>
      </w:r>
      <w:r w:rsidR="001A3E64">
        <w:rPr>
          <w:rFonts w:cs="Arial"/>
          <w:szCs w:val="20"/>
        </w:rPr>
        <w:t xml:space="preserve"> transmission</w:t>
      </w:r>
      <w:r w:rsidR="007C5186">
        <w:rPr>
          <w:rFonts w:cs="Arial"/>
          <w:szCs w:val="20"/>
        </w:rPr>
        <w:t xml:space="preserve">. </w:t>
      </w:r>
    </w:p>
    <w:p w14:paraId="7E74D0F4" w14:textId="77777777" w:rsidR="00932F05" w:rsidRPr="00C75422" w:rsidRDefault="00932F05" w:rsidP="00932F05">
      <w:pPr>
        <w:pStyle w:val="ListParagraph"/>
        <w:ind w:left="360"/>
        <w:rPr>
          <w:rFonts w:ascii="Arial" w:hAnsi="Arial" w:cs="Arial"/>
          <w:sz w:val="20"/>
          <w:szCs w:val="20"/>
          <w:lang w:eastAsia="zh-CN"/>
        </w:rPr>
      </w:pPr>
    </w:p>
    <w:p w14:paraId="14598936" w14:textId="45500CDA" w:rsidR="00C75422" w:rsidRDefault="005A09AA" w:rsidP="00D63D27">
      <w:pPr>
        <w:pStyle w:val="Observation"/>
        <w:numPr>
          <w:ilvl w:val="0"/>
          <w:numId w:val="16"/>
        </w:numPr>
        <w:ind w:left="1701" w:hanging="1701"/>
        <w:jc w:val="left"/>
      </w:pPr>
      <w:bookmarkStart w:id="10" w:name="_Toc194074224"/>
      <w:bookmarkStart w:id="11" w:name="_Toc197682703"/>
      <w:r>
        <w:t>A</w:t>
      </w:r>
      <w:r w:rsidR="00C75422">
        <w:t xml:space="preserve"> </w:t>
      </w:r>
      <w:bookmarkStart w:id="12" w:name="_Toc194074226"/>
      <w:bookmarkEnd w:id="10"/>
      <w:r w:rsidR="00932F05">
        <w:t>g</w:t>
      </w:r>
      <w:r w:rsidR="00C75422">
        <w:t xml:space="preserve">uard </w:t>
      </w:r>
      <w:r w:rsidR="00EE5D0C">
        <w:t>interval</w:t>
      </w:r>
      <w:r w:rsidR="00C75422">
        <w:t xml:space="preserve"> </w:t>
      </w:r>
      <w:r w:rsidR="00793D77">
        <w:rPr>
          <w:rFonts w:cs="Arial"/>
        </w:rPr>
        <w:t xml:space="preserve">G= </w:t>
      </w:r>
      <w:r w:rsidR="00793D77" w:rsidRPr="00932F05">
        <w:rPr>
          <w:rFonts w:cs="Arial"/>
        </w:rPr>
        <w:t>2*(T</w:t>
      </w:r>
      <w:r w:rsidR="00793D77" w:rsidRPr="00932F05">
        <w:rPr>
          <w:rFonts w:cs="Arial"/>
          <w:szCs w:val="20"/>
          <w:vertAlign w:val="subscript"/>
        </w:rPr>
        <w:t>Msg1</w:t>
      </w:r>
      <w:r w:rsidR="00793D77" w:rsidRPr="00932F05">
        <w:rPr>
          <w:rFonts w:cs="Arial"/>
        </w:rPr>
        <w:t>)*SFO</w:t>
      </w:r>
      <w:r w:rsidR="00793D77">
        <w:t xml:space="preserve"> </w:t>
      </w:r>
      <w:r w:rsidR="002E2B01">
        <w:t xml:space="preserve">is </w:t>
      </w:r>
      <w:r w:rsidR="00C75422">
        <w:t xml:space="preserve">required between </w:t>
      </w:r>
      <w:r w:rsidR="002E2B01">
        <w:t>Msg1 TDMA occasions</w:t>
      </w:r>
      <w:r w:rsidR="00C75422">
        <w:t xml:space="preserve"> to prevent timing overlaps</w:t>
      </w:r>
      <w:bookmarkEnd w:id="12"/>
      <w:r w:rsidR="00B36895">
        <w:t xml:space="preserve">, where </w:t>
      </w:r>
      <w:r w:rsidR="00B36895" w:rsidRPr="00932F05">
        <w:rPr>
          <w:rFonts w:cs="Arial"/>
        </w:rPr>
        <w:t>T</w:t>
      </w:r>
      <w:r w:rsidR="00B36895" w:rsidRPr="00932F05">
        <w:rPr>
          <w:rFonts w:cs="Arial"/>
          <w:szCs w:val="20"/>
          <w:vertAlign w:val="subscript"/>
        </w:rPr>
        <w:t>Msg1</w:t>
      </w:r>
      <w:r w:rsidR="00B36895">
        <w:rPr>
          <w:rFonts w:cs="Arial"/>
          <w:szCs w:val="20"/>
          <w:vertAlign w:val="subscript"/>
        </w:rPr>
        <w:t xml:space="preserve"> </w:t>
      </w:r>
      <w:r w:rsidR="00B36895" w:rsidRPr="00B36895">
        <w:rPr>
          <w:rFonts w:cs="Arial"/>
          <w:szCs w:val="20"/>
        </w:rPr>
        <w:t xml:space="preserve">is </w:t>
      </w:r>
      <w:r w:rsidR="00B36895">
        <w:rPr>
          <w:rFonts w:cs="Arial"/>
          <w:szCs w:val="20"/>
        </w:rPr>
        <w:t>the time duration of Msg1 transmission. This can result in variable guard bands.</w:t>
      </w:r>
      <w:r w:rsidR="00B36895">
        <w:t xml:space="preserve"> </w:t>
      </w:r>
      <w:r w:rsidR="00C05E05">
        <w:t>SFO</w:t>
      </w:r>
      <w:r w:rsidR="002E2B01">
        <w:t xml:space="preserve"> value </w:t>
      </w:r>
      <w:r w:rsidR="00C05E05">
        <w:t>can</w:t>
      </w:r>
      <w:r w:rsidR="002E2B01">
        <w:t xml:space="preserve"> be discussed in RAN4.</w:t>
      </w:r>
      <w:bookmarkEnd w:id="11"/>
    </w:p>
    <w:p w14:paraId="1DD1310F" w14:textId="77777777" w:rsidR="00C75422" w:rsidRPr="00C75422" w:rsidRDefault="00C75422" w:rsidP="00C75422">
      <w:pPr>
        <w:pStyle w:val="ListParagraph"/>
        <w:ind w:left="360"/>
        <w:rPr>
          <w:rFonts w:ascii="Arial" w:hAnsi="Arial" w:cs="Arial"/>
          <w:sz w:val="20"/>
          <w:szCs w:val="20"/>
          <w:lang w:val="en-US" w:eastAsia="zh-CN"/>
        </w:rPr>
      </w:pPr>
    </w:p>
    <w:p w14:paraId="7D424D76" w14:textId="3EA279B7" w:rsidR="00A2264E" w:rsidRPr="00F5230D" w:rsidRDefault="00170E0D" w:rsidP="00F5230D">
      <w:pPr>
        <w:pStyle w:val="Observation"/>
        <w:numPr>
          <w:ilvl w:val="0"/>
          <w:numId w:val="16"/>
        </w:numPr>
        <w:ind w:left="1701" w:hanging="1701"/>
        <w:jc w:val="left"/>
        <w:rPr>
          <w:rFonts w:cs="Arial"/>
          <w:szCs w:val="20"/>
        </w:rPr>
      </w:pPr>
      <w:bookmarkStart w:id="13" w:name="_Toc197682704"/>
      <w:r>
        <w:rPr>
          <w:rFonts w:cs="Arial"/>
          <w:szCs w:val="20"/>
          <w:lang w:eastAsia="zh-CN"/>
        </w:rPr>
        <w:t>Pre-configuring T</w:t>
      </w:r>
      <w:r w:rsidRPr="005F2E05">
        <w:rPr>
          <w:rFonts w:cs="Arial"/>
          <w:szCs w:val="20"/>
          <w:vertAlign w:val="subscript"/>
          <w:lang w:eastAsia="zh-CN"/>
        </w:rPr>
        <w:t>offset2</w:t>
      </w:r>
      <w:r>
        <w:rPr>
          <w:rFonts w:cs="Arial"/>
          <w:szCs w:val="20"/>
          <w:lang w:eastAsia="zh-CN"/>
        </w:rPr>
        <w:t xml:space="preserve"> in the standard</w:t>
      </w:r>
      <w:r w:rsidR="005D1AA7">
        <w:rPr>
          <w:rFonts w:cs="Arial"/>
          <w:szCs w:val="20"/>
          <w:lang w:eastAsia="zh-CN"/>
        </w:rPr>
        <w:t xml:space="preserve"> might be challenging </w:t>
      </w:r>
      <w:r w:rsidR="00D154E2">
        <w:rPr>
          <w:rFonts w:cs="Arial"/>
          <w:szCs w:val="20"/>
          <w:lang w:eastAsia="zh-CN"/>
        </w:rPr>
        <w:t xml:space="preserve">based on observation 1 and </w:t>
      </w:r>
      <w:r w:rsidR="000D27D3">
        <w:rPr>
          <w:rFonts w:cs="Arial"/>
          <w:szCs w:val="20"/>
          <w:lang w:eastAsia="zh-CN"/>
        </w:rPr>
        <w:t>3</w:t>
      </w:r>
      <w:r w:rsidR="005F2E05">
        <w:rPr>
          <w:rFonts w:cs="Arial"/>
          <w:szCs w:val="20"/>
          <w:lang w:eastAsia="zh-CN"/>
        </w:rPr>
        <w:t>.</w:t>
      </w:r>
      <w:bookmarkEnd w:id="13"/>
    </w:p>
    <w:p w14:paraId="39DC3A73" w14:textId="24134D87" w:rsidR="00043099" w:rsidRDefault="00A2264E" w:rsidP="00F5230D">
      <w:pPr>
        <w:pStyle w:val="Observation"/>
        <w:numPr>
          <w:ilvl w:val="0"/>
          <w:numId w:val="16"/>
        </w:numPr>
        <w:ind w:left="1701" w:hanging="1701"/>
        <w:jc w:val="left"/>
        <w:rPr>
          <w:rFonts w:cs="Arial"/>
          <w:szCs w:val="20"/>
        </w:rPr>
      </w:pPr>
      <w:bookmarkStart w:id="14" w:name="_Toc197682705"/>
      <w:r>
        <w:rPr>
          <w:rFonts w:cs="Arial"/>
          <w:szCs w:val="20"/>
          <w:lang w:eastAsia="zh-CN"/>
        </w:rPr>
        <w:t xml:space="preserve">It is feasible for the device to calculate </w:t>
      </w:r>
      <w:r w:rsidR="005F2E05">
        <w:rPr>
          <w:rFonts w:cs="Arial"/>
          <w:szCs w:val="20"/>
          <w:lang w:eastAsia="zh-CN"/>
        </w:rPr>
        <w:t xml:space="preserve"> </w:t>
      </w:r>
      <w:r w:rsidRPr="00280804">
        <w:rPr>
          <w:rFonts w:cs="Arial"/>
          <w:color w:val="000000" w:themeColor="text1"/>
          <w:szCs w:val="20"/>
        </w:rPr>
        <w:t>T</w:t>
      </w:r>
      <w:r w:rsidRPr="00280804">
        <w:rPr>
          <w:rFonts w:cs="Arial"/>
          <w:color w:val="000000" w:themeColor="text1"/>
          <w:szCs w:val="20"/>
          <w:vertAlign w:val="subscript"/>
        </w:rPr>
        <w:t>offset2</w:t>
      </w:r>
      <w:r>
        <w:rPr>
          <w:rFonts w:cs="Arial"/>
          <w:color w:val="000000" w:themeColor="text1"/>
          <w:szCs w:val="20"/>
          <w:vertAlign w:val="subscript"/>
        </w:rPr>
        <w:t xml:space="preserve"> </w:t>
      </w:r>
      <w:r w:rsidR="00CC384A">
        <w:rPr>
          <w:rFonts w:cs="Arial"/>
          <w:color w:val="000000" w:themeColor="text1"/>
          <w:szCs w:val="20"/>
        </w:rPr>
        <w:t xml:space="preserve">given </w:t>
      </w:r>
      <w:r w:rsidR="00853364">
        <w:rPr>
          <w:rFonts w:cs="Arial"/>
          <w:color w:val="000000" w:themeColor="text1"/>
          <w:szCs w:val="20"/>
        </w:rPr>
        <w:t>the maximum possible SFO based on Observation 2.</w:t>
      </w:r>
      <w:bookmarkEnd w:id="14"/>
      <w:r w:rsidR="00853364">
        <w:rPr>
          <w:rFonts w:cs="Arial"/>
          <w:color w:val="000000" w:themeColor="text1"/>
          <w:szCs w:val="20"/>
        </w:rPr>
        <w:t xml:space="preserve"> </w:t>
      </w:r>
    </w:p>
    <w:p w14:paraId="508AE226" w14:textId="66E9E214" w:rsidR="00043099" w:rsidRPr="00280804" w:rsidRDefault="00043099">
      <w:pPr>
        <w:pStyle w:val="Proposal"/>
        <w:tabs>
          <w:tab w:val="num" w:pos="1701"/>
        </w:tabs>
        <w:adjustRightInd w:val="0"/>
        <w:snapToGrid w:val="0"/>
        <w:spacing w:afterLines="50" w:line="240" w:lineRule="auto"/>
        <w:ind w:left="1701" w:hanging="1701"/>
        <w:jc w:val="left"/>
        <w:rPr>
          <w:rFonts w:cs="Arial"/>
          <w:szCs w:val="20"/>
        </w:rPr>
      </w:pPr>
      <w:bookmarkStart w:id="15" w:name="_Toc197683103"/>
      <w:r w:rsidRPr="00280804">
        <w:rPr>
          <w:rFonts w:cs="Arial"/>
          <w:color w:val="000000" w:themeColor="text1"/>
          <w:szCs w:val="20"/>
        </w:rPr>
        <w:t>T</w:t>
      </w:r>
      <w:r w:rsidRPr="00280804">
        <w:rPr>
          <w:rFonts w:cs="Arial"/>
          <w:color w:val="000000" w:themeColor="text1"/>
          <w:szCs w:val="20"/>
          <w:vertAlign w:val="subscript"/>
        </w:rPr>
        <w:t>offset2</w:t>
      </w:r>
      <w:r w:rsidRPr="00280804">
        <w:rPr>
          <w:rFonts w:cs="Arial"/>
          <w:szCs w:val="20"/>
        </w:rPr>
        <w:t xml:space="preserve"> </w:t>
      </w:r>
      <w:r w:rsidR="00853364">
        <w:rPr>
          <w:rFonts w:cs="Arial"/>
          <w:szCs w:val="20"/>
        </w:rPr>
        <w:t>can be derived by the device based on</w:t>
      </w:r>
      <w:r w:rsidR="00F2408D">
        <w:rPr>
          <w:rFonts w:cs="Arial"/>
          <w:szCs w:val="20"/>
        </w:rPr>
        <w:t xml:space="preserve"> </w:t>
      </w:r>
      <w:r w:rsidR="00362EC9">
        <w:rPr>
          <w:rFonts w:cs="Arial"/>
          <w:szCs w:val="20"/>
        </w:rPr>
        <w:t xml:space="preserve">the calculation of </w:t>
      </w:r>
      <w:r w:rsidR="005C3FC3">
        <w:rPr>
          <w:rFonts w:cs="Arial"/>
          <w:szCs w:val="20"/>
        </w:rPr>
        <w:t xml:space="preserve">transmission time of </w:t>
      </w:r>
      <w:r w:rsidR="00362EC9">
        <w:rPr>
          <w:rFonts w:cs="Arial"/>
          <w:szCs w:val="20"/>
        </w:rPr>
        <w:t xml:space="preserve">Msg1 </w:t>
      </w:r>
      <w:r w:rsidR="005C3FC3">
        <w:rPr>
          <w:rFonts w:cs="Arial"/>
          <w:szCs w:val="20"/>
        </w:rPr>
        <w:t>for</w:t>
      </w:r>
      <w:r w:rsidR="00362EC9">
        <w:rPr>
          <w:rFonts w:cs="Arial"/>
          <w:szCs w:val="20"/>
        </w:rPr>
        <w:t xml:space="preserve"> X=1 </w:t>
      </w:r>
      <w:r w:rsidR="00531656">
        <w:rPr>
          <w:rFonts w:cs="Arial"/>
          <w:szCs w:val="20"/>
        </w:rPr>
        <w:t xml:space="preserve">and the value to be assumed for SFO. There is no need for the reader to explicitly schedule this </w:t>
      </w:r>
      <w:r w:rsidR="00900EFA">
        <w:rPr>
          <w:rFonts w:cs="Arial"/>
          <w:szCs w:val="20"/>
        </w:rPr>
        <w:t>parameter.</w:t>
      </w:r>
      <w:bookmarkEnd w:id="15"/>
    </w:p>
    <w:p w14:paraId="2AB0F5E8" w14:textId="77777777" w:rsidR="00C31EEA" w:rsidRPr="006863AC" w:rsidRDefault="00C31EEA" w:rsidP="00C31EEA">
      <w:pPr>
        <w:rPr>
          <w:lang w:val="x-none" w:eastAsia="zh-CN"/>
        </w:rPr>
      </w:pPr>
    </w:p>
    <w:p w14:paraId="5FDB8605" w14:textId="0D9FB3E0" w:rsidR="00783465" w:rsidRDefault="00783465" w:rsidP="00783465">
      <w:pPr>
        <w:keepNext/>
        <w:keepLines/>
        <w:overflowPunct w:val="0"/>
        <w:autoSpaceDE w:val="0"/>
        <w:autoSpaceDN w:val="0"/>
        <w:adjustRightInd w:val="0"/>
        <w:spacing w:before="180" w:after="180" w:line="240" w:lineRule="auto"/>
        <w:ind w:left="1134" w:hanging="1134"/>
        <w:textAlignment w:val="baseline"/>
        <w:outlineLvl w:val="1"/>
        <w:rPr>
          <w:rFonts w:eastAsia="SimSun" w:cs="Times New Roman"/>
          <w:sz w:val="32"/>
          <w:szCs w:val="20"/>
        </w:rPr>
      </w:pPr>
      <w:r w:rsidRPr="00811C6E">
        <w:rPr>
          <w:rFonts w:eastAsia="SimSun" w:cs="Times New Roman"/>
          <w:sz w:val="32"/>
          <w:szCs w:val="20"/>
        </w:rPr>
        <w:t>2.</w:t>
      </w:r>
      <w:r>
        <w:rPr>
          <w:rFonts w:eastAsia="SimSun" w:cs="Times New Roman"/>
          <w:sz w:val="32"/>
          <w:szCs w:val="20"/>
        </w:rPr>
        <w:t>2</w:t>
      </w:r>
      <w:r w:rsidRPr="00811C6E">
        <w:rPr>
          <w:rFonts w:eastAsia="SimSun" w:cs="Times New Roman"/>
          <w:sz w:val="32"/>
          <w:szCs w:val="20"/>
        </w:rPr>
        <w:tab/>
      </w:r>
      <w:r>
        <w:rPr>
          <w:rFonts w:eastAsia="SimSun" w:cs="Times New Roman"/>
          <w:sz w:val="32"/>
          <w:szCs w:val="20"/>
        </w:rPr>
        <w:t xml:space="preserve">FDMA </w:t>
      </w:r>
    </w:p>
    <w:p w14:paraId="231380A1" w14:textId="26E8C0F6" w:rsidR="009F29C4" w:rsidRPr="009F29C4" w:rsidRDefault="003C06DF" w:rsidP="009F29C4">
      <w:pPr>
        <w:adjustRightInd w:val="0"/>
        <w:snapToGrid w:val="0"/>
        <w:spacing w:after="0"/>
        <w:rPr>
          <w:rFonts w:cs="Arial"/>
          <w:szCs w:val="20"/>
        </w:rPr>
      </w:pPr>
      <w:r>
        <w:rPr>
          <w:rFonts w:cs="Arial"/>
          <w:szCs w:val="20"/>
        </w:rPr>
        <w:t>The</w:t>
      </w:r>
      <w:r w:rsidR="009F29C4" w:rsidRPr="009F29C4">
        <w:rPr>
          <w:rFonts w:cs="Arial"/>
          <w:szCs w:val="20"/>
        </w:rPr>
        <w:t xml:space="preserve"> following discussed was </w:t>
      </w:r>
      <w:r w:rsidR="001F5821">
        <w:rPr>
          <w:rFonts w:cs="Arial"/>
          <w:szCs w:val="20"/>
        </w:rPr>
        <w:t>discussed</w:t>
      </w:r>
      <w:r w:rsidR="009F29C4" w:rsidRPr="009F29C4">
        <w:rPr>
          <w:rFonts w:cs="Arial"/>
          <w:szCs w:val="20"/>
        </w:rPr>
        <w:t xml:space="preserve"> in the </w:t>
      </w:r>
      <w:r w:rsidR="007A5F7B">
        <w:rPr>
          <w:rFonts w:cs="Arial"/>
          <w:szCs w:val="20"/>
        </w:rPr>
        <w:t xml:space="preserve">9.4.4 </w:t>
      </w:r>
      <w:r w:rsidR="009F29C4" w:rsidRPr="009F29C4">
        <w:rPr>
          <w:rFonts w:cs="Arial"/>
          <w:szCs w:val="20"/>
        </w:rPr>
        <w:t>FLS</w:t>
      </w:r>
      <w:r w:rsidR="00E61E51">
        <w:rPr>
          <w:rFonts w:cs="Arial"/>
          <w:szCs w:val="20"/>
        </w:rPr>
        <w:t xml:space="preserve"> [</w:t>
      </w:r>
      <w:r w:rsidR="007A5F7B">
        <w:rPr>
          <w:rFonts w:cs="Arial"/>
          <w:szCs w:val="20"/>
        </w:rPr>
        <w:t>5</w:t>
      </w:r>
      <w:r w:rsidR="00E61E51">
        <w:rPr>
          <w:rFonts w:cs="Arial"/>
          <w:szCs w:val="20"/>
        </w:rPr>
        <w:t>]</w:t>
      </w:r>
      <w:r w:rsidR="009F29C4" w:rsidRPr="009F29C4">
        <w:rPr>
          <w:rFonts w:cs="Arial"/>
          <w:szCs w:val="20"/>
        </w:rPr>
        <w:t>.</w:t>
      </w:r>
    </w:p>
    <w:p w14:paraId="6708F08A" w14:textId="1A073F49" w:rsidR="009F29C4" w:rsidRPr="00E61E51" w:rsidRDefault="009F29C4" w:rsidP="00BE7DFA">
      <w:pPr>
        <w:pBdr>
          <w:top w:val="single" w:sz="4" w:space="1" w:color="auto"/>
          <w:left w:val="single" w:sz="4" w:space="4" w:color="auto"/>
          <w:bottom w:val="single" w:sz="4" w:space="1" w:color="auto"/>
          <w:right w:val="single" w:sz="4" w:space="4" w:color="auto"/>
        </w:pBdr>
        <w:adjustRightInd w:val="0"/>
        <w:snapToGrid w:val="0"/>
        <w:spacing w:after="0"/>
        <w:rPr>
          <w:rFonts w:eastAsia="DengXian" w:cs="Arial"/>
          <w:szCs w:val="20"/>
          <w:lang w:eastAsia="zh-CN"/>
        </w:rPr>
      </w:pPr>
      <w:r w:rsidRPr="00E61E51">
        <w:rPr>
          <w:rFonts w:cs="Arial"/>
          <w:szCs w:val="20"/>
        </w:rPr>
        <w:t xml:space="preserve">For </w:t>
      </w:r>
      <w:r w:rsidRPr="00E61E51">
        <w:rPr>
          <w:rFonts w:eastAsia="DengXian" w:cs="Arial"/>
          <w:szCs w:val="20"/>
          <w:lang w:eastAsia="zh-CN"/>
        </w:rPr>
        <w:t xml:space="preserve">the following </w:t>
      </w:r>
      <w:r w:rsidRPr="00E61E51">
        <w:rPr>
          <w:rFonts w:cs="Arial"/>
          <w:szCs w:val="20"/>
        </w:rPr>
        <w:t xml:space="preserve">Case 1 and Case 2, </w:t>
      </w:r>
    </w:p>
    <w:p w14:paraId="5D00CC5A" w14:textId="77777777" w:rsidR="009F29C4" w:rsidRPr="00E61E51" w:rsidRDefault="009F29C4" w:rsidP="00B5562B">
      <w:pPr>
        <w:pStyle w:val="ListParagraph"/>
        <w:numPr>
          <w:ilvl w:val="0"/>
          <w:numId w:val="10"/>
        </w:numPr>
        <w:pBdr>
          <w:top w:val="single" w:sz="4" w:space="1" w:color="auto"/>
          <w:left w:val="single" w:sz="4" w:space="4" w:color="auto"/>
          <w:bottom w:val="single" w:sz="4" w:space="1" w:color="auto"/>
          <w:right w:val="single" w:sz="4" w:space="4" w:color="auto"/>
        </w:pBdr>
        <w:adjustRightInd w:val="0"/>
        <w:snapToGrid w:val="0"/>
        <w:spacing w:line="240" w:lineRule="auto"/>
        <w:ind w:left="442" w:hanging="442"/>
        <w:jc w:val="both"/>
        <w:rPr>
          <w:rFonts w:ascii="Arial" w:eastAsia="DengXian" w:hAnsi="Arial" w:cs="Arial"/>
          <w:sz w:val="20"/>
          <w:szCs w:val="20"/>
          <w:lang w:eastAsia="zh-CN"/>
        </w:rPr>
      </w:pPr>
      <w:r w:rsidRPr="00E61E51">
        <w:rPr>
          <w:rFonts w:ascii="Arial" w:eastAsia="DengXian" w:hAnsi="Arial" w:cs="Arial"/>
          <w:sz w:val="20"/>
          <w:szCs w:val="20"/>
          <w:lang w:eastAsia="zh-CN"/>
        </w:rPr>
        <w:t>Case 1: FDMA of multiple Msg1 transmissions in response to a R2D transmission triggering random access</w:t>
      </w:r>
    </w:p>
    <w:p w14:paraId="02AC79F5" w14:textId="77777777" w:rsidR="009F29C4" w:rsidRPr="00E61E51" w:rsidRDefault="009F29C4" w:rsidP="00B5562B">
      <w:pPr>
        <w:pStyle w:val="ListParagraph"/>
        <w:numPr>
          <w:ilvl w:val="0"/>
          <w:numId w:val="10"/>
        </w:numPr>
        <w:pBdr>
          <w:top w:val="single" w:sz="4" w:space="1" w:color="auto"/>
          <w:left w:val="single" w:sz="4" w:space="4" w:color="auto"/>
          <w:bottom w:val="single" w:sz="4" w:space="1" w:color="auto"/>
          <w:right w:val="single" w:sz="4" w:space="4" w:color="auto"/>
        </w:pBdr>
        <w:adjustRightInd w:val="0"/>
        <w:snapToGrid w:val="0"/>
        <w:spacing w:line="240" w:lineRule="auto"/>
        <w:ind w:left="442" w:hanging="442"/>
        <w:jc w:val="both"/>
        <w:rPr>
          <w:rFonts w:ascii="Arial" w:eastAsia="DengXian" w:hAnsi="Arial" w:cs="Arial"/>
          <w:sz w:val="20"/>
          <w:szCs w:val="20"/>
          <w:lang w:eastAsia="zh-CN"/>
        </w:rPr>
      </w:pPr>
      <w:r w:rsidRPr="00E61E51">
        <w:rPr>
          <w:rFonts w:ascii="Arial" w:eastAsia="DengXian" w:hAnsi="Arial" w:cs="Arial"/>
          <w:sz w:val="20"/>
          <w:szCs w:val="20"/>
          <w:lang w:eastAsia="zh-CN"/>
        </w:rPr>
        <w:t>Case 2: FDMA of multiple Msg3 transmissions in response to a PRDCH for Msg2 transmission</w:t>
      </w:r>
    </w:p>
    <w:p w14:paraId="2DCF56A4" w14:textId="77777777" w:rsidR="009F29C4" w:rsidRPr="00E61E51" w:rsidRDefault="009F29C4" w:rsidP="00BE7DFA">
      <w:pPr>
        <w:pBdr>
          <w:top w:val="single" w:sz="4" w:space="1" w:color="auto"/>
          <w:left w:val="single" w:sz="4" w:space="4" w:color="auto"/>
          <w:bottom w:val="single" w:sz="4" w:space="1" w:color="auto"/>
          <w:right w:val="single" w:sz="4" w:space="4" w:color="auto"/>
        </w:pBdr>
        <w:adjustRightInd w:val="0"/>
        <w:snapToGrid w:val="0"/>
        <w:spacing w:after="0" w:line="240" w:lineRule="auto"/>
        <w:rPr>
          <w:rFonts w:eastAsia="DengXian" w:cs="Arial"/>
          <w:szCs w:val="20"/>
          <w:lang w:eastAsia="zh-CN"/>
        </w:rPr>
      </w:pPr>
    </w:p>
    <w:p w14:paraId="063B929F" w14:textId="77777777" w:rsidR="009F29C4" w:rsidRPr="00E61E51" w:rsidRDefault="009F29C4" w:rsidP="00BE7DFA">
      <w:pPr>
        <w:pBdr>
          <w:top w:val="single" w:sz="4" w:space="1" w:color="auto"/>
          <w:left w:val="single" w:sz="4" w:space="4" w:color="auto"/>
          <w:bottom w:val="single" w:sz="4" w:space="1" w:color="auto"/>
          <w:right w:val="single" w:sz="4" w:space="4" w:color="auto"/>
        </w:pBdr>
        <w:adjustRightInd w:val="0"/>
        <w:snapToGrid w:val="0"/>
        <w:spacing w:after="0" w:line="240" w:lineRule="auto"/>
        <w:rPr>
          <w:rFonts w:eastAsia="DengXian" w:cs="Arial"/>
          <w:szCs w:val="20"/>
          <w:lang w:eastAsia="zh-CN"/>
        </w:rPr>
      </w:pPr>
      <w:r w:rsidRPr="00E61E51">
        <w:rPr>
          <w:rFonts w:eastAsia="DengXian" w:cs="Arial"/>
          <w:szCs w:val="20"/>
          <w:lang w:eastAsia="zh-CN"/>
        </w:rPr>
        <w:t>(1): W</w:t>
      </w:r>
      <w:r w:rsidRPr="00E61E51">
        <w:rPr>
          <w:rFonts w:cs="Arial"/>
          <w:szCs w:val="20"/>
          <w:lang w:eastAsia="zh-CN"/>
        </w:rPr>
        <w:t>hich option do you prefer on the D2R data rate for FDMA of multiple D2R transmissions</w:t>
      </w:r>
      <w:r w:rsidRPr="00E61E51">
        <w:rPr>
          <w:rFonts w:eastAsia="DengXian" w:cs="Arial"/>
          <w:szCs w:val="20"/>
          <w:lang w:eastAsia="zh-CN"/>
        </w:rPr>
        <w:t>?</w:t>
      </w:r>
    </w:p>
    <w:p w14:paraId="36749B5B" w14:textId="77777777" w:rsidR="009F29C4" w:rsidRPr="00E61E51" w:rsidRDefault="009F29C4" w:rsidP="00B5562B">
      <w:pPr>
        <w:pStyle w:val="ListParagraph"/>
        <w:numPr>
          <w:ilvl w:val="0"/>
          <w:numId w:val="10"/>
        </w:numPr>
        <w:pBdr>
          <w:top w:val="single" w:sz="4" w:space="1" w:color="auto"/>
          <w:left w:val="single" w:sz="4" w:space="4" w:color="auto"/>
          <w:bottom w:val="single" w:sz="4" w:space="1" w:color="auto"/>
          <w:right w:val="single" w:sz="4" w:space="4" w:color="auto"/>
        </w:pBdr>
        <w:adjustRightInd w:val="0"/>
        <w:snapToGrid w:val="0"/>
        <w:spacing w:line="240" w:lineRule="auto"/>
        <w:ind w:left="442" w:hanging="442"/>
        <w:jc w:val="both"/>
        <w:rPr>
          <w:rFonts w:ascii="Arial" w:eastAsia="DengXian" w:hAnsi="Arial" w:cs="Arial"/>
          <w:sz w:val="20"/>
          <w:szCs w:val="20"/>
          <w:lang w:eastAsia="zh-CN"/>
        </w:rPr>
      </w:pPr>
      <w:r w:rsidRPr="00E61E51">
        <w:rPr>
          <w:rFonts w:ascii="Arial" w:eastAsia="DengXian" w:hAnsi="Arial" w:cs="Arial"/>
          <w:sz w:val="20"/>
          <w:szCs w:val="20"/>
          <w:lang w:eastAsia="zh-CN"/>
        </w:rPr>
        <w:t xml:space="preserve">Option 1: Only support the same D2R data rate </w:t>
      </w:r>
    </w:p>
    <w:p w14:paraId="5B397602" w14:textId="65CC5F3C" w:rsidR="009F29C4" w:rsidRPr="009A2F0A" w:rsidRDefault="009F29C4" w:rsidP="009A2F0A">
      <w:pPr>
        <w:pStyle w:val="ListParagraph"/>
        <w:numPr>
          <w:ilvl w:val="0"/>
          <w:numId w:val="10"/>
        </w:numPr>
        <w:pBdr>
          <w:top w:val="single" w:sz="4" w:space="1" w:color="auto"/>
          <w:left w:val="single" w:sz="4" w:space="4" w:color="auto"/>
          <w:bottom w:val="single" w:sz="4" w:space="1" w:color="auto"/>
          <w:right w:val="single" w:sz="4" w:space="4" w:color="auto"/>
        </w:pBdr>
        <w:adjustRightInd w:val="0"/>
        <w:snapToGrid w:val="0"/>
        <w:spacing w:line="240" w:lineRule="auto"/>
        <w:ind w:left="442" w:hanging="442"/>
        <w:jc w:val="both"/>
        <w:rPr>
          <w:rFonts w:ascii="Arial" w:eastAsia="DengXian" w:hAnsi="Arial" w:cs="Arial"/>
          <w:sz w:val="20"/>
          <w:szCs w:val="20"/>
          <w:lang w:eastAsia="zh-CN"/>
        </w:rPr>
      </w:pPr>
      <w:r w:rsidRPr="00E61E51">
        <w:rPr>
          <w:rFonts w:ascii="Arial" w:eastAsia="DengXian" w:hAnsi="Arial" w:cs="Arial"/>
          <w:sz w:val="20"/>
          <w:szCs w:val="20"/>
          <w:lang w:eastAsia="zh-CN"/>
        </w:rPr>
        <w:t>Option 2: Support both the same and different D2R data rate(s)</w:t>
      </w:r>
    </w:p>
    <w:p w14:paraId="4671052A" w14:textId="77777777" w:rsidR="009F29C4" w:rsidRPr="00E61E51" w:rsidRDefault="009F29C4" w:rsidP="00BE7DFA">
      <w:pPr>
        <w:pBdr>
          <w:top w:val="single" w:sz="4" w:space="1" w:color="auto"/>
          <w:left w:val="single" w:sz="4" w:space="4" w:color="auto"/>
          <w:bottom w:val="single" w:sz="4" w:space="1" w:color="auto"/>
          <w:right w:val="single" w:sz="4" w:space="4" w:color="auto"/>
        </w:pBdr>
        <w:adjustRightInd w:val="0"/>
        <w:snapToGrid w:val="0"/>
        <w:spacing w:after="0" w:line="240" w:lineRule="auto"/>
        <w:rPr>
          <w:rFonts w:cs="Arial"/>
          <w:szCs w:val="20"/>
          <w:lang w:eastAsia="zh-CN"/>
        </w:rPr>
      </w:pPr>
      <w:r w:rsidRPr="00E61E51">
        <w:rPr>
          <w:rFonts w:eastAsia="DengXian" w:cs="Arial"/>
          <w:szCs w:val="20"/>
          <w:lang w:eastAsia="zh-CN"/>
        </w:rPr>
        <w:t>(2): Ho</w:t>
      </w:r>
      <w:r w:rsidRPr="00E61E51">
        <w:rPr>
          <w:rFonts w:cs="Arial"/>
          <w:szCs w:val="20"/>
          <w:lang w:eastAsia="zh-CN"/>
        </w:rPr>
        <w:t>w the D2R chip duration is indicated for FDMA of multiple D2R transmissions based on your preferred option</w:t>
      </w:r>
      <w:r w:rsidRPr="00E61E51">
        <w:rPr>
          <w:rFonts w:eastAsia="DengXian" w:cs="Arial"/>
          <w:szCs w:val="20"/>
          <w:lang w:eastAsia="zh-CN"/>
        </w:rPr>
        <w:t>?</w:t>
      </w:r>
      <w:r w:rsidRPr="00E61E51">
        <w:rPr>
          <w:rFonts w:cs="Arial"/>
          <w:szCs w:val="20"/>
          <w:lang w:eastAsia="zh-CN"/>
        </w:rPr>
        <w:t xml:space="preserve"> </w:t>
      </w:r>
    </w:p>
    <w:p w14:paraId="78DFFF4F" w14:textId="77777777" w:rsidR="009F29C4" w:rsidRPr="00E61E51" w:rsidRDefault="009F29C4" w:rsidP="00B5562B">
      <w:pPr>
        <w:pStyle w:val="ListParagraph"/>
        <w:numPr>
          <w:ilvl w:val="0"/>
          <w:numId w:val="10"/>
        </w:numPr>
        <w:pBdr>
          <w:top w:val="single" w:sz="4" w:space="1" w:color="auto"/>
          <w:left w:val="single" w:sz="4" w:space="4" w:color="auto"/>
          <w:bottom w:val="single" w:sz="4" w:space="1" w:color="auto"/>
          <w:right w:val="single" w:sz="4" w:space="4" w:color="auto"/>
        </w:pBdr>
        <w:adjustRightInd w:val="0"/>
        <w:snapToGrid w:val="0"/>
        <w:spacing w:line="240" w:lineRule="auto"/>
        <w:ind w:left="442" w:hanging="442"/>
        <w:jc w:val="both"/>
        <w:rPr>
          <w:rFonts w:ascii="Arial" w:eastAsia="DengXian" w:hAnsi="Arial" w:cs="Arial"/>
          <w:sz w:val="20"/>
          <w:szCs w:val="20"/>
          <w:lang w:eastAsia="zh-CN"/>
        </w:rPr>
      </w:pPr>
      <w:r w:rsidRPr="00E61E51">
        <w:rPr>
          <w:rFonts w:ascii="Arial" w:eastAsia="DengXian" w:hAnsi="Arial" w:cs="Arial"/>
          <w:sz w:val="20"/>
          <w:szCs w:val="20"/>
          <w:lang w:eastAsia="zh-CN"/>
        </w:rPr>
        <w:t xml:space="preserve">For example, indicate only one [reference] D2R chip duration corresponding to the minimum or maximum </w:t>
      </w:r>
      <w:r w:rsidRPr="00E61E51">
        <w:rPr>
          <w:rFonts w:ascii="Arial" w:eastAsia="DengXian" w:hAnsi="Arial" w:cs="Arial"/>
          <w:i/>
          <w:iCs/>
          <w:sz w:val="20"/>
          <w:szCs w:val="20"/>
          <w:lang w:eastAsia="zh-CN"/>
        </w:rPr>
        <w:t>R</w:t>
      </w:r>
      <w:r w:rsidRPr="00E61E51">
        <w:rPr>
          <w:rFonts w:ascii="Arial" w:eastAsia="DengXian" w:hAnsi="Arial" w:cs="Arial"/>
          <w:sz w:val="20"/>
          <w:szCs w:val="20"/>
          <w:lang w:eastAsia="zh-CN"/>
        </w:rPr>
        <w:t xml:space="preserve"> value in the predefined R value set; or explicitly indicate each D2R chip duration for each transmission; or other ways?</w:t>
      </w:r>
    </w:p>
    <w:p w14:paraId="464B2E89" w14:textId="64005364" w:rsidR="001D1195" w:rsidRDefault="003C06DF" w:rsidP="00BA6B28">
      <w:pPr>
        <w:pStyle w:val="0Maintext"/>
      </w:pPr>
      <w:r>
        <w:t>Based on this, the following agreement was made for Msg1 for RAN1#120-bis.</w:t>
      </w:r>
    </w:p>
    <w:p w14:paraId="396E1AFA" w14:textId="77777777" w:rsidR="003C06DF" w:rsidRPr="001D1195" w:rsidRDefault="003C06DF" w:rsidP="003C06DF">
      <w:pPr>
        <w:pBdr>
          <w:top w:val="single" w:sz="4" w:space="1" w:color="auto"/>
          <w:left w:val="single" w:sz="4" w:space="4" w:color="auto"/>
          <w:bottom w:val="single" w:sz="4" w:space="1" w:color="auto"/>
          <w:right w:val="single" w:sz="4" w:space="4" w:color="auto"/>
        </w:pBdr>
        <w:jc w:val="both"/>
        <w:rPr>
          <w:rFonts w:eastAsia="Malgun Gothic" w:cs="Arial"/>
          <w:szCs w:val="20"/>
          <w:lang w:eastAsia="zh-CN"/>
        </w:rPr>
      </w:pPr>
      <w:r w:rsidRPr="001D1195">
        <w:rPr>
          <w:rFonts w:eastAsia="Malgun Gothic" w:cs="Arial"/>
          <w:szCs w:val="20"/>
          <w:highlight w:val="green"/>
          <w:lang w:eastAsia="zh-CN"/>
        </w:rPr>
        <w:t>Agreement</w:t>
      </w:r>
    </w:p>
    <w:p w14:paraId="031DCB80" w14:textId="691E1A0D" w:rsidR="00A04AED" w:rsidRPr="00571A3E" w:rsidRDefault="003C06DF" w:rsidP="00571A3E">
      <w:pPr>
        <w:pBdr>
          <w:top w:val="single" w:sz="4" w:space="1" w:color="auto"/>
          <w:left w:val="single" w:sz="4" w:space="4" w:color="auto"/>
          <w:bottom w:val="single" w:sz="4" w:space="1" w:color="auto"/>
          <w:right w:val="single" w:sz="4" w:space="4" w:color="auto"/>
        </w:pBdr>
        <w:adjustRightInd w:val="0"/>
        <w:snapToGrid w:val="0"/>
        <w:jc w:val="both"/>
        <w:rPr>
          <w:rFonts w:eastAsia="DengXian" w:cs="Arial"/>
          <w:color w:val="000000" w:themeColor="text1"/>
          <w:szCs w:val="20"/>
          <w:lang w:eastAsia="zh-CN"/>
        </w:rPr>
      </w:pPr>
      <w:r w:rsidRPr="001D1195">
        <w:rPr>
          <w:rFonts w:eastAsia="DengXian" w:cs="Arial"/>
          <w:bCs/>
          <w:color w:val="000000" w:themeColor="text1"/>
          <w:szCs w:val="20"/>
          <w:lang w:eastAsia="zh-CN"/>
        </w:rPr>
        <w:t>At least for CBRA, for FDMA of multiple Msg1 transmissions in response to a R2D transmission triggering random access, support only the same data rate for the FDMed Msg1 transmissions.</w:t>
      </w:r>
    </w:p>
    <w:p w14:paraId="1A6101B5" w14:textId="56AA871A" w:rsidR="00013BAE" w:rsidRDefault="00DC02D8" w:rsidP="007A5F7B">
      <w:pPr>
        <w:pStyle w:val="Heading3"/>
      </w:pPr>
      <w:r>
        <w:t>FDMA for Msg1</w:t>
      </w:r>
    </w:p>
    <w:p w14:paraId="6EDD174D" w14:textId="77777777" w:rsidR="00013BAE" w:rsidRPr="00293AA1" w:rsidRDefault="00013BAE" w:rsidP="00013BAE">
      <w:r w:rsidRPr="00293AA1">
        <w:rPr>
          <w:highlight w:val="green"/>
        </w:rPr>
        <w:t>Agreement</w:t>
      </w:r>
    </w:p>
    <w:p w14:paraId="32D3E793" w14:textId="77777777" w:rsidR="00013BAE" w:rsidRPr="00293AA1" w:rsidRDefault="00013BAE" w:rsidP="00013BAE">
      <w:pPr>
        <w:jc w:val="both"/>
        <w:rPr>
          <w:rFonts w:eastAsia="Malgun Gothic"/>
          <w:iCs/>
          <w:lang w:eastAsia="zh-CN"/>
        </w:rPr>
      </w:pPr>
      <w:r w:rsidRPr="00293AA1">
        <w:rPr>
          <w:rFonts w:eastAsia="Malgun Gothic"/>
          <w:iCs/>
          <w:lang w:eastAsia="zh-CN"/>
        </w:rPr>
        <w:t xml:space="preserve">The potential values of D2R chip duration </w:t>
      </w:r>
      <w:r w:rsidRPr="00293AA1">
        <w:rPr>
          <w:rFonts w:eastAsia="Malgun Gothic"/>
          <w:i/>
          <w:lang w:eastAsia="zh-CN"/>
        </w:rPr>
        <w:t>T</w:t>
      </w:r>
      <w:r w:rsidRPr="00293AA1">
        <w:rPr>
          <w:rFonts w:eastAsia="Malgun Gothic"/>
          <w:iCs/>
          <w:vertAlign w:val="subscript"/>
          <w:lang w:eastAsia="zh-CN"/>
        </w:rPr>
        <w:t>chip</w:t>
      </w:r>
      <w:r w:rsidRPr="00293AA1">
        <w:rPr>
          <w:rFonts w:eastAsia="Malgun Gothic"/>
          <w:iCs/>
          <w:lang w:eastAsia="zh-CN"/>
        </w:rPr>
        <w:t xml:space="preserve">, bit duration </w:t>
      </w:r>
      <w:r w:rsidRPr="00293AA1">
        <w:rPr>
          <w:rFonts w:eastAsia="Malgun Gothic"/>
          <w:i/>
          <w:lang w:eastAsia="zh-CN"/>
        </w:rPr>
        <w:t>T</w:t>
      </w:r>
      <w:r w:rsidRPr="00293AA1">
        <w:rPr>
          <w:rFonts w:eastAsia="Malgun Gothic"/>
          <w:iCs/>
          <w:vertAlign w:val="subscript"/>
          <w:lang w:eastAsia="zh-CN"/>
        </w:rPr>
        <w:t>b</w:t>
      </w:r>
      <w:r w:rsidRPr="00293AA1">
        <w:rPr>
          <w:rFonts w:eastAsia="Malgun Gothic"/>
          <w:iCs/>
          <w:lang w:eastAsia="zh-CN"/>
        </w:rPr>
        <w:t xml:space="preserve">, and SFS factor </w:t>
      </w:r>
      <w:r w:rsidRPr="00293AA1">
        <w:rPr>
          <w:rFonts w:eastAsia="Malgun Gothic"/>
          <w:i/>
          <w:lang w:eastAsia="zh-CN"/>
        </w:rPr>
        <w:t>R</w:t>
      </w:r>
      <w:r w:rsidRPr="00293AA1">
        <w:rPr>
          <w:rFonts w:eastAsia="Malgun Gothic"/>
          <w:iCs/>
          <w:lang w:eastAsia="zh-CN"/>
        </w:rPr>
        <w:t>, are shown in the following table:</w:t>
      </w:r>
    </w:p>
    <w:tbl>
      <w:tblPr>
        <w:tblStyle w:val="TableGrid"/>
        <w:tblpPr w:leftFromText="180" w:rightFromText="180" w:vertAnchor="text" w:horzAnchor="margin" w:tblpXSpec="center" w:tblpY="15"/>
        <w:tblW w:w="11137" w:type="dxa"/>
        <w:tblLook w:val="04A0" w:firstRow="1" w:lastRow="0" w:firstColumn="1" w:lastColumn="0" w:noHBand="0" w:noVBand="1"/>
      </w:tblPr>
      <w:tblGrid>
        <w:gridCol w:w="849"/>
        <w:gridCol w:w="879"/>
        <w:gridCol w:w="712"/>
        <w:gridCol w:w="656"/>
        <w:gridCol w:w="656"/>
        <w:gridCol w:w="656"/>
        <w:gridCol w:w="656"/>
        <w:gridCol w:w="641"/>
        <w:gridCol w:w="608"/>
        <w:gridCol w:w="698"/>
        <w:gridCol w:w="638"/>
        <w:gridCol w:w="744"/>
        <w:gridCol w:w="648"/>
        <w:gridCol w:w="728"/>
        <w:gridCol w:w="670"/>
        <w:gridCol w:w="698"/>
      </w:tblGrid>
      <w:tr w:rsidR="00945B82" w:rsidRPr="001F6A69" w14:paraId="3FD4D94F" w14:textId="77777777" w:rsidTr="00945B82">
        <w:tc>
          <w:tcPr>
            <w:tcW w:w="849" w:type="dxa"/>
            <w:tcBorders>
              <w:top w:val="double" w:sz="4" w:space="0" w:color="A5A5A5"/>
              <w:left w:val="double" w:sz="4" w:space="0" w:color="A5A5A5"/>
              <w:bottom w:val="double" w:sz="4" w:space="0" w:color="A5A5A5"/>
              <w:right w:val="double" w:sz="4" w:space="0" w:color="A5A5A5"/>
            </w:tcBorders>
          </w:tcPr>
          <w:p w14:paraId="783A99B7" w14:textId="77777777" w:rsidR="00945B82" w:rsidRPr="001F6A69" w:rsidRDefault="00945B82" w:rsidP="00945B82">
            <w:pPr>
              <w:rPr>
                <w:rFonts w:eastAsia="Malgun Gothic" w:cs="Arial"/>
                <w:iCs/>
                <w:sz w:val="16"/>
                <w:szCs w:val="16"/>
                <w:lang w:eastAsia="zh-CN"/>
              </w:rPr>
            </w:pPr>
          </w:p>
        </w:tc>
        <w:tc>
          <w:tcPr>
            <w:tcW w:w="879" w:type="dxa"/>
            <w:tcBorders>
              <w:top w:val="double" w:sz="4" w:space="0" w:color="A5A5A5"/>
              <w:left w:val="double" w:sz="4" w:space="0" w:color="A5A5A5"/>
              <w:bottom w:val="double" w:sz="4" w:space="0" w:color="A5A5A5"/>
              <w:right w:val="double" w:sz="4" w:space="0" w:color="A5A5A5"/>
            </w:tcBorders>
          </w:tcPr>
          <w:p w14:paraId="7B28093F" w14:textId="77777777" w:rsidR="00945B82" w:rsidRPr="001F6A69" w:rsidRDefault="00945B82" w:rsidP="00945B82">
            <w:pPr>
              <w:rPr>
                <w:rFonts w:eastAsia="Malgun Gothic" w:cs="Arial"/>
                <w:iCs/>
                <w:sz w:val="16"/>
                <w:szCs w:val="16"/>
                <w:lang w:eastAsia="zh-CN"/>
              </w:rPr>
            </w:pPr>
          </w:p>
        </w:tc>
        <w:tc>
          <w:tcPr>
            <w:tcW w:w="9409" w:type="dxa"/>
            <w:gridSpan w:val="14"/>
            <w:tcBorders>
              <w:top w:val="double" w:sz="4" w:space="0" w:color="A5A5A5"/>
              <w:left w:val="double" w:sz="4" w:space="0" w:color="A5A5A5"/>
              <w:bottom w:val="double" w:sz="4" w:space="0" w:color="A5A5A5"/>
              <w:right w:val="double" w:sz="4" w:space="0" w:color="A5A5A5"/>
            </w:tcBorders>
            <w:hideMark/>
          </w:tcPr>
          <w:p w14:paraId="49F7BB2F" w14:textId="77777777" w:rsidR="00945B82" w:rsidRPr="001F6A69" w:rsidRDefault="00945B82" w:rsidP="00945B82">
            <w:pPr>
              <w:jc w:val="center"/>
              <w:rPr>
                <w:rFonts w:eastAsia="Malgun Gothic" w:cs="Arial"/>
                <w:b/>
                <w:bCs/>
                <w:i/>
                <w:sz w:val="16"/>
                <w:szCs w:val="16"/>
                <w:lang w:eastAsia="zh-CN"/>
              </w:rPr>
            </w:pPr>
            <w:r w:rsidRPr="001F6A69">
              <w:rPr>
                <w:rFonts w:eastAsia="Malgun Gothic" w:cs="Arial"/>
                <w:b/>
                <w:bCs/>
                <w:i/>
                <w:sz w:val="16"/>
                <w:szCs w:val="16"/>
                <w:lang w:eastAsia="zh-CN"/>
              </w:rPr>
              <w:t>T</w:t>
            </w:r>
            <w:r w:rsidRPr="001F6A69">
              <w:rPr>
                <w:rFonts w:eastAsia="Malgun Gothic" w:cs="Arial"/>
                <w:b/>
                <w:bCs/>
                <w:iCs/>
                <w:sz w:val="16"/>
                <w:szCs w:val="16"/>
                <w:vertAlign w:val="subscript"/>
                <w:lang w:eastAsia="zh-CN"/>
              </w:rPr>
              <w:t>chip</w:t>
            </w:r>
            <w:r w:rsidRPr="001F6A69">
              <w:rPr>
                <w:rFonts w:eastAsia="Malgun Gothic" w:cs="Arial"/>
                <w:b/>
                <w:bCs/>
                <w:iCs/>
                <w:sz w:val="16"/>
                <w:szCs w:val="16"/>
                <w:lang w:eastAsia="zh-CN"/>
              </w:rPr>
              <w:t xml:space="preserve"> (</w:t>
            </w:r>
            <w:r w:rsidRPr="001F6A69">
              <w:rPr>
                <w:rFonts w:cs="Arial"/>
                <w:b/>
                <w:bCs/>
                <w:i/>
                <w:sz w:val="16"/>
                <w:szCs w:val="16"/>
                <w:lang w:eastAsia="ko-KR"/>
              </w:rPr>
              <w:t>μs</w:t>
            </w:r>
            <w:r w:rsidRPr="001F6A69">
              <w:rPr>
                <w:rFonts w:eastAsia="Malgun Gothic" w:cs="Arial"/>
                <w:b/>
                <w:bCs/>
                <w:iCs/>
                <w:sz w:val="16"/>
                <w:szCs w:val="16"/>
                <w:lang w:eastAsia="zh-CN"/>
              </w:rPr>
              <w:t>)</w:t>
            </w:r>
          </w:p>
        </w:tc>
      </w:tr>
      <w:tr w:rsidR="00945B82" w:rsidRPr="001F6A69" w14:paraId="1254BDBB" w14:textId="77777777" w:rsidTr="00945B82">
        <w:tc>
          <w:tcPr>
            <w:tcW w:w="849" w:type="dxa"/>
            <w:tcBorders>
              <w:top w:val="double" w:sz="4" w:space="0" w:color="A5A5A5"/>
              <w:left w:val="double" w:sz="4" w:space="0" w:color="A5A5A5"/>
              <w:bottom w:val="double" w:sz="4" w:space="0" w:color="A5A5A5"/>
              <w:right w:val="double" w:sz="4" w:space="0" w:color="A5A5A5"/>
            </w:tcBorders>
          </w:tcPr>
          <w:p w14:paraId="63A1805E" w14:textId="77777777" w:rsidR="00945B82" w:rsidRPr="001F6A69" w:rsidRDefault="00945B82" w:rsidP="00945B82">
            <w:pPr>
              <w:jc w:val="center"/>
              <w:rPr>
                <w:rFonts w:eastAsia="Malgun Gothic" w:cs="Arial"/>
                <w:b/>
                <w:bCs/>
                <w:i/>
                <w:strike/>
                <w:sz w:val="16"/>
                <w:szCs w:val="16"/>
                <w:lang w:eastAsia="zh-CN"/>
              </w:rPr>
            </w:pPr>
          </w:p>
        </w:tc>
        <w:tc>
          <w:tcPr>
            <w:tcW w:w="879" w:type="dxa"/>
            <w:tcBorders>
              <w:top w:val="double" w:sz="4" w:space="0" w:color="A5A5A5"/>
              <w:left w:val="double" w:sz="4" w:space="0" w:color="A5A5A5"/>
              <w:bottom w:val="double" w:sz="4" w:space="0" w:color="A5A5A5"/>
              <w:right w:val="double" w:sz="4" w:space="0" w:color="A5A5A5"/>
            </w:tcBorders>
            <w:hideMark/>
          </w:tcPr>
          <w:p w14:paraId="45C679BA" w14:textId="77777777" w:rsidR="00945B82" w:rsidRPr="001F6A69" w:rsidRDefault="00945B82" w:rsidP="00945B82">
            <w:pPr>
              <w:jc w:val="center"/>
              <w:rPr>
                <w:rFonts w:eastAsia="Malgun Gothic" w:cs="Arial"/>
                <w:b/>
                <w:bCs/>
                <w:i/>
                <w:sz w:val="16"/>
                <w:szCs w:val="16"/>
                <w:lang w:eastAsia="zh-CN"/>
              </w:rPr>
            </w:pPr>
            <w:r w:rsidRPr="001F6A69">
              <w:rPr>
                <w:rFonts w:eastAsia="Malgun Gothic" w:cs="Arial"/>
                <w:b/>
                <w:bCs/>
                <w:i/>
                <w:sz w:val="16"/>
                <w:szCs w:val="16"/>
                <w:lang w:eastAsia="zh-CN"/>
              </w:rPr>
              <w:t>T</w:t>
            </w:r>
            <w:r w:rsidRPr="001F6A69">
              <w:rPr>
                <w:rFonts w:eastAsia="Malgun Gothic" w:cs="Arial"/>
                <w:b/>
                <w:bCs/>
                <w:iCs/>
                <w:sz w:val="16"/>
                <w:szCs w:val="16"/>
                <w:vertAlign w:val="subscript"/>
                <w:lang w:eastAsia="zh-CN"/>
              </w:rPr>
              <w:t>b</w:t>
            </w:r>
            <w:r w:rsidRPr="001F6A69">
              <w:rPr>
                <w:rFonts w:eastAsia="Malgun Gothic" w:cs="Arial"/>
                <w:b/>
                <w:bCs/>
                <w:iCs/>
                <w:sz w:val="16"/>
                <w:szCs w:val="16"/>
                <w:lang w:eastAsia="zh-CN"/>
              </w:rPr>
              <w:t xml:space="preserve"> (</w:t>
            </w:r>
            <w:r w:rsidRPr="001F6A69">
              <w:rPr>
                <w:rFonts w:cs="Arial"/>
                <w:b/>
                <w:bCs/>
                <w:i/>
                <w:sz w:val="16"/>
                <w:szCs w:val="16"/>
                <w:lang w:eastAsia="ko-KR"/>
              </w:rPr>
              <w:t>μs</w:t>
            </w:r>
            <w:r w:rsidRPr="001F6A69">
              <w:rPr>
                <w:rFonts w:eastAsia="Malgun Gothic" w:cs="Arial"/>
                <w:b/>
                <w:bCs/>
                <w:iCs/>
                <w:sz w:val="16"/>
                <w:szCs w:val="16"/>
                <w:lang w:eastAsia="zh-CN"/>
              </w:rPr>
              <w:t>)</w:t>
            </w:r>
          </w:p>
        </w:tc>
        <w:tc>
          <w:tcPr>
            <w:tcW w:w="712" w:type="dxa"/>
            <w:tcBorders>
              <w:top w:val="double" w:sz="4" w:space="0" w:color="A5A5A5"/>
              <w:left w:val="double" w:sz="4" w:space="0" w:color="A5A5A5"/>
              <w:bottom w:val="double" w:sz="4" w:space="0" w:color="A5A5A5"/>
              <w:right w:val="double" w:sz="4" w:space="0" w:color="A5A5A5"/>
            </w:tcBorders>
          </w:tcPr>
          <w:p w14:paraId="6A38BDC4"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1DD5094F"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10D2CDE8"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0231E539"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4F336810" w14:textId="77777777" w:rsidR="00945B82" w:rsidRPr="001F6A69" w:rsidRDefault="00945B82" w:rsidP="00945B82">
            <w:pPr>
              <w:rPr>
                <w:rFonts w:eastAsia="Malgun Gothic" w:cs="Arial"/>
                <w:iCs/>
                <w:sz w:val="16"/>
                <w:szCs w:val="16"/>
                <w:lang w:eastAsia="zh-CN"/>
              </w:rPr>
            </w:pPr>
          </w:p>
        </w:tc>
        <w:tc>
          <w:tcPr>
            <w:tcW w:w="641" w:type="dxa"/>
            <w:tcBorders>
              <w:top w:val="double" w:sz="4" w:space="0" w:color="A5A5A5"/>
              <w:left w:val="double" w:sz="4" w:space="0" w:color="A5A5A5"/>
              <w:bottom w:val="double" w:sz="4" w:space="0" w:color="A5A5A5"/>
              <w:right w:val="double" w:sz="4" w:space="0" w:color="A5A5A5"/>
            </w:tcBorders>
          </w:tcPr>
          <w:p w14:paraId="022C1C0A" w14:textId="77777777" w:rsidR="00945B82" w:rsidRPr="001F6A69" w:rsidRDefault="00945B82" w:rsidP="00945B82">
            <w:pPr>
              <w:rPr>
                <w:rFonts w:eastAsia="Malgun Gothic" w:cs="Arial"/>
                <w:iCs/>
                <w:sz w:val="16"/>
                <w:szCs w:val="16"/>
                <w:lang w:eastAsia="zh-CN"/>
              </w:rPr>
            </w:pPr>
          </w:p>
        </w:tc>
        <w:tc>
          <w:tcPr>
            <w:tcW w:w="608" w:type="dxa"/>
            <w:tcBorders>
              <w:top w:val="double" w:sz="4" w:space="0" w:color="A5A5A5"/>
              <w:left w:val="double" w:sz="4" w:space="0" w:color="A5A5A5"/>
              <w:bottom w:val="double" w:sz="4" w:space="0" w:color="A5A5A5"/>
              <w:right w:val="double" w:sz="4" w:space="0" w:color="A5A5A5"/>
            </w:tcBorders>
          </w:tcPr>
          <w:p w14:paraId="713C572A" w14:textId="77777777" w:rsidR="00945B82" w:rsidRPr="001F6A69" w:rsidRDefault="00945B82" w:rsidP="00945B82">
            <w:pPr>
              <w:rPr>
                <w:rFonts w:eastAsia="Malgun Gothic" w:cs="Arial"/>
                <w:iCs/>
                <w:sz w:val="16"/>
                <w:szCs w:val="16"/>
                <w:lang w:eastAsia="zh-CN"/>
              </w:rPr>
            </w:pPr>
          </w:p>
        </w:tc>
        <w:tc>
          <w:tcPr>
            <w:tcW w:w="698" w:type="dxa"/>
            <w:tcBorders>
              <w:top w:val="double" w:sz="4" w:space="0" w:color="A5A5A5"/>
              <w:left w:val="double" w:sz="4" w:space="0" w:color="A5A5A5"/>
              <w:bottom w:val="double" w:sz="4" w:space="0" w:color="A5A5A5"/>
              <w:right w:val="double" w:sz="4" w:space="0" w:color="A5A5A5"/>
            </w:tcBorders>
          </w:tcPr>
          <w:p w14:paraId="32E8D48E" w14:textId="77777777" w:rsidR="00945B82" w:rsidRPr="001F6A69" w:rsidRDefault="00945B82" w:rsidP="00945B82">
            <w:pPr>
              <w:rPr>
                <w:rFonts w:eastAsia="Malgun Gothic" w:cs="Arial"/>
                <w:iCs/>
                <w:sz w:val="16"/>
                <w:szCs w:val="16"/>
                <w:lang w:eastAsia="zh-CN"/>
              </w:rPr>
            </w:pPr>
          </w:p>
        </w:tc>
        <w:tc>
          <w:tcPr>
            <w:tcW w:w="638" w:type="dxa"/>
            <w:tcBorders>
              <w:top w:val="double" w:sz="4" w:space="0" w:color="A5A5A5"/>
              <w:left w:val="double" w:sz="4" w:space="0" w:color="A5A5A5"/>
              <w:bottom w:val="double" w:sz="4" w:space="0" w:color="A5A5A5"/>
              <w:right w:val="double" w:sz="4" w:space="0" w:color="A5A5A5"/>
            </w:tcBorders>
          </w:tcPr>
          <w:p w14:paraId="292F2461" w14:textId="77777777" w:rsidR="00945B82" w:rsidRPr="001F6A69" w:rsidRDefault="00945B82" w:rsidP="00945B82">
            <w:pPr>
              <w:rPr>
                <w:rFonts w:eastAsia="Malgun Gothic" w:cs="Arial"/>
                <w:iCs/>
                <w:sz w:val="16"/>
                <w:szCs w:val="16"/>
                <w:lang w:eastAsia="zh-CN"/>
              </w:rPr>
            </w:pPr>
          </w:p>
        </w:tc>
        <w:tc>
          <w:tcPr>
            <w:tcW w:w="744" w:type="dxa"/>
            <w:tcBorders>
              <w:top w:val="double" w:sz="4" w:space="0" w:color="A5A5A5"/>
              <w:left w:val="double" w:sz="4" w:space="0" w:color="A5A5A5"/>
              <w:bottom w:val="double" w:sz="4" w:space="0" w:color="A5A5A5"/>
              <w:right w:val="double" w:sz="4" w:space="0" w:color="A5A5A5"/>
            </w:tcBorders>
          </w:tcPr>
          <w:p w14:paraId="10935A15" w14:textId="77777777" w:rsidR="00945B82" w:rsidRPr="001F6A69" w:rsidRDefault="00945B82" w:rsidP="00945B82">
            <w:pPr>
              <w:rPr>
                <w:rFonts w:eastAsia="Malgun Gothic" w:cs="Arial"/>
                <w:iCs/>
                <w:sz w:val="16"/>
                <w:szCs w:val="16"/>
                <w:lang w:eastAsia="zh-CN"/>
              </w:rPr>
            </w:pPr>
          </w:p>
        </w:tc>
        <w:tc>
          <w:tcPr>
            <w:tcW w:w="648" w:type="dxa"/>
            <w:tcBorders>
              <w:top w:val="double" w:sz="4" w:space="0" w:color="A5A5A5"/>
              <w:left w:val="double" w:sz="4" w:space="0" w:color="A5A5A5"/>
              <w:bottom w:val="double" w:sz="4" w:space="0" w:color="A5A5A5"/>
              <w:right w:val="double" w:sz="4" w:space="0" w:color="A5A5A5"/>
            </w:tcBorders>
          </w:tcPr>
          <w:p w14:paraId="7FF39DFC" w14:textId="77777777" w:rsidR="00945B82" w:rsidRPr="001F6A69" w:rsidRDefault="00945B82" w:rsidP="00945B82">
            <w:pPr>
              <w:rPr>
                <w:rFonts w:eastAsia="Malgun Gothic" w:cs="Arial"/>
                <w:iCs/>
                <w:sz w:val="16"/>
                <w:szCs w:val="16"/>
                <w:lang w:eastAsia="zh-CN"/>
              </w:rPr>
            </w:pPr>
          </w:p>
        </w:tc>
        <w:tc>
          <w:tcPr>
            <w:tcW w:w="728" w:type="dxa"/>
            <w:tcBorders>
              <w:top w:val="double" w:sz="4" w:space="0" w:color="A5A5A5"/>
              <w:left w:val="double" w:sz="4" w:space="0" w:color="A5A5A5"/>
              <w:bottom w:val="double" w:sz="4" w:space="0" w:color="A5A5A5"/>
              <w:right w:val="double" w:sz="4" w:space="0" w:color="A5A5A5"/>
            </w:tcBorders>
          </w:tcPr>
          <w:p w14:paraId="4000BBE4" w14:textId="77777777" w:rsidR="00945B82" w:rsidRPr="001F6A69" w:rsidRDefault="00945B82" w:rsidP="00945B82">
            <w:pPr>
              <w:rPr>
                <w:rFonts w:eastAsia="Malgun Gothic" w:cs="Arial"/>
                <w:iCs/>
                <w:sz w:val="16"/>
                <w:szCs w:val="16"/>
                <w:lang w:eastAsia="zh-CN"/>
              </w:rPr>
            </w:pPr>
          </w:p>
        </w:tc>
        <w:tc>
          <w:tcPr>
            <w:tcW w:w="670" w:type="dxa"/>
            <w:tcBorders>
              <w:top w:val="double" w:sz="4" w:space="0" w:color="A5A5A5"/>
              <w:left w:val="double" w:sz="4" w:space="0" w:color="A5A5A5"/>
              <w:bottom w:val="double" w:sz="4" w:space="0" w:color="A5A5A5"/>
              <w:right w:val="double" w:sz="4" w:space="0" w:color="A5A5A5"/>
            </w:tcBorders>
          </w:tcPr>
          <w:p w14:paraId="7734F084" w14:textId="77777777" w:rsidR="00945B82" w:rsidRPr="001F6A69" w:rsidRDefault="00945B82" w:rsidP="00945B82">
            <w:pPr>
              <w:rPr>
                <w:rFonts w:eastAsia="Malgun Gothic" w:cs="Arial"/>
                <w:iCs/>
                <w:sz w:val="16"/>
                <w:szCs w:val="16"/>
                <w:lang w:eastAsia="zh-CN"/>
              </w:rPr>
            </w:pPr>
          </w:p>
        </w:tc>
        <w:tc>
          <w:tcPr>
            <w:tcW w:w="698" w:type="dxa"/>
            <w:tcBorders>
              <w:top w:val="double" w:sz="4" w:space="0" w:color="A5A5A5"/>
              <w:left w:val="double" w:sz="4" w:space="0" w:color="A5A5A5"/>
              <w:bottom w:val="double" w:sz="4" w:space="0" w:color="A5A5A5"/>
              <w:right w:val="double" w:sz="4" w:space="0" w:color="A5A5A5"/>
            </w:tcBorders>
          </w:tcPr>
          <w:p w14:paraId="44FBFE3A" w14:textId="77777777" w:rsidR="00945B82" w:rsidRPr="001F6A69" w:rsidRDefault="00945B82" w:rsidP="00945B82">
            <w:pPr>
              <w:rPr>
                <w:rFonts w:eastAsia="Malgun Gothic" w:cs="Arial"/>
                <w:iCs/>
                <w:color w:val="FF0000"/>
                <w:sz w:val="16"/>
                <w:szCs w:val="16"/>
                <w:lang w:eastAsia="zh-CN"/>
              </w:rPr>
            </w:pPr>
          </w:p>
        </w:tc>
      </w:tr>
      <w:tr w:rsidR="00945B82" w:rsidRPr="001F6A69" w14:paraId="2E13D7D9" w14:textId="77777777" w:rsidTr="00945B82">
        <w:tc>
          <w:tcPr>
            <w:tcW w:w="849" w:type="dxa"/>
            <w:tcBorders>
              <w:top w:val="double" w:sz="4" w:space="0" w:color="A5A5A5"/>
              <w:left w:val="double" w:sz="4" w:space="0" w:color="A5A5A5"/>
              <w:bottom w:val="double" w:sz="4" w:space="0" w:color="A5A5A5"/>
              <w:right w:val="double" w:sz="4" w:space="0" w:color="A5A5A5"/>
            </w:tcBorders>
          </w:tcPr>
          <w:p w14:paraId="57FF6D6C" w14:textId="77777777" w:rsidR="00945B82" w:rsidRPr="001F6A69" w:rsidRDefault="00945B82" w:rsidP="00945B82">
            <w:pPr>
              <w:jc w:val="center"/>
              <w:rPr>
                <w:rFonts w:eastAsia="Malgun Gothic" w:cs="Arial"/>
                <w:b/>
                <w:bCs/>
                <w:i/>
                <w:strike/>
                <w:sz w:val="16"/>
                <w:szCs w:val="16"/>
                <w:lang w:eastAsia="zh-CN"/>
              </w:rPr>
            </w:pPr>
          </w:p>
        </w:tc>
        <w:tc>
          <w:tcPr>
            <w:tcW w:w="879" w:type="dxa"/>
            <w:tcBorders>
              <w:top w:val="double" w:sz="4" w:space="0" w:color="A5A5A5"/>
              <w:left w:val="double" w:sz="4" w:space="0" w:color="A5A5A5"/>
              <w:bottom w:val="double" w:sz="4" w:space="0" w:color="A5A5A5"/>
              <w:right w:val="double" w:sz="4" w:space="0" w:color="A5A5A5"/>
            </w:tcBorders>
          </w:tcPr>
          <w:p w14:paraId="7D15B4CD" w14:textId="77777777" w:rsidR="00945B82" w:rsidRPr="001F6A69" w:rsidRDefault="00945B82" w:rsidP="00945B82">
            <w:pPr>
              <w:jc w:val="center"/>
              <w:rPr>
                <w:rFonts w:eastAsia="Malgun Gothic" w:cs="Arial"/>
                <w:b/>
                <w:bCs/>
                <w:iCs/>
                <w:sz w:val="16"/>
                <w:szCs w:val="16"/>
                <w:lang w:eastAsia="zh-CN"/>
              </w:rPr>
            </w:pPr>
          </w:p>
        </w:tc>
        <w:tc>
          <w:tcPr>
            <w:tcW w:w="712" w:type="dxa"/>
            <w:tcBorders>
              <w:top w:val="double" w:sz="4" w:space="0" w:color="A5A5A5"/>
              <w:left w:val="double" w:sz="4" w:space="0" w:color="A5A5A5"/>
              <w:bottom w:val="double" w:sz="4" w:space="0" w:color="A5A5A5"/>
              <w:right w:val="double" w:sz="4" w:space="0" w:color="A5A5A5"/>
            </w:tcBorders>
            <w:hideMark/>
          </w:tcPr>
          <w:p w14:paraId="44C6243E"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133.33</w:t>
            </w:r>
          </w:p>
        </w:tc>
        <w:tc>
          <w:tcPr>
            <w:tcW w:w="656" w:type="dxa"/>
            <w:tcBorders>
              <w:top w:val="double" w:sz="4" w:space="0" w:color="A5A5A5"/>
              <w:left w:val="double" w:sz="4" w:space="0" w:color="A5A5A5"/>
              <w:bottom w:val="double" w:sz="4" w:space="0" w:color="A5A5A5"/>
              <w:right w:val="double" w:sz="4" w:space="0" w:color="A5A5A5"/>
            </w:tcBorders>
            <w:hideMark/>
          </w:tcPr>
          <w:p w14:paraId="00693D76"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66.67</w:t>
            </w:r>
          </w:p>
        </w:tc>
        <w:tc>
          <w:tcPr>
            <w:tcW w:w="656" w:type="dxa"/>
            <w:tcBorders>
              <w:top w:val="double" w:sz="4" w:space="0" w:color="A5A5A5"/>
              <w:left w:val="double" w:sz="4" w:space="0" w:color="A5A5A5"/>
              <w:bottom w:val="double" w:sz="4" w:space="0" w:color="A5A5A5"/>
              <w:right w:val="double" w:sz="4" w:space="0" w:color="A5A5A5"/>
            </w:tcBorders>
            <w:hideMark/>
          </w:tcPr>
          <w:p w14:paraId="606790A9"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33.33</w:t>
            </w:r>
          </w:p>
        </w:tc>
        <w:tc>
          <w:tcPr>
            <w:tcW w:w="656" w:type="dxa"/>
            <w:tcBorders>
              <w:top w:val="double" w:sz="4" w:space="0" w:color="A5A5A5"/>
              <w:left w:val="double" w:sz="4" w:space="0" w:color="A5A5A5"/>
              <w:bottom w:val="double" w:sz="4" w:space="0" w:color="A5A5A5"/>
              <w:right w:val="double" w:sz="4" w:space="0" w:color="A5A5A5"/>
            </w:tcBorders>
            <w:hideMark/>
          </w:tcPr>
          <w:p w14:paraId="00259777"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16.67</w:t>
            </w:r>
          </w:p>
        </w:tc>
        <w:tc>
          <w:tcPr>
            <w:tcW w:w="656" w:type="dxa"/>
            <w:tcBorders>
              <w:top w:val="double" w:sz="4" w:space="0" w:color="A5A5A5"/>
              <w:left w:val="double" w:sz="4" w:space="0" w:color="A5A5A5"/>
              <w:bottom w:val="double" w:sz="4" w:space="0" w:color="A5A5A5"/>
              <w:right w:val="double" w:sz="4" w:space="0" w:color="A5A5A5"/>
            </w:tcBorders>
            <w:hideMark/>
          </w:tcPr>
          <w:p w14:paraId="3D305997"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11.11</w:t>
            </w:r>
          </w:p>
        </w:tc>
        <w:tc>
          <w:tcPr>
            <w:tcW w:w="641" w:type="dxa"/>
            <w:tcBorders>
              <w:top w:val="double" w:sz="4" w:space="0" w:color="A5A5A5"/>
              <w:left w:val="double" w:sz="4" w:space="0" w:color="A5A5A5"/>
              <w:bottom w:val="double" w:sz="4" w:space="0" w:color="A5A5A5"/>
              <w:right w:val="double" w:sz="4" w:space="0" w:color="A5A5A5"/>
            </w:tcBorders>
            <w:hideMark/>
          </w:tcPr>
          <w:p w14:paraId="02E9D9E4"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8.33</w:t>
            </w:r>
          </w:p>
        </w:tc>
        <w:tc>
          <w:tcPr>
            <w:tcW w:w="608" w:type="dxa"/>
            <w:tcBorders>
              <w:top w:val="double" w:sz="4" w:space="0" w:color="A5A5A5"/>
              <w:left w:val="double" w:sz="4" w:space="0" w:color="A5A5A5"/>
              <w:bottom w:val="double" w:sz="4" w:space="0" w:color="A5A5A5"/>
              <w:right w:val="double" w:sz="4" w:space="0" w:color="A5A5A5"/>
            </w:tcBorders>
            <w:hideMark/>
          </w:tcPr>
          <w:p w14:paraId="6058AE22"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5.56</w:t>
            </w:r>
          </w:p>
        </w:tc>
        <w:tc>
          <w:tcPr>
            <w:tcW w:w="698" w:type="dxa"/>
            <w:tcBorders>
              <w:top w:val="double" w:sz="4" w:space="0" w:color="A5A5A5"/>
              <w:left w:val="double" w:sz="4" w:space="0" w:color="A5A5A5"/>
              <w:bottom w:val="double" w:sz="4" w:space="0" w:color="A5A5A5"/>
              <w:right w:val="double" w:sz="4" w:space="0" w:color="A5A5A5"/>
            </w:tcBorders>
            <w:hideMark/>
          </w:tcPr>
          <w:p w14:paraId="451D31EF"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4.17</w:t>
            </w:r>
          </w:p>
        </w:tc>
        <w:tc>
          <w:tcPr>
            <w:tcW w:w="638" w:type="dxa"/>
            <w:tcBorders>
              <w:top w:val="double" w:sz="4" w:space="0" w:color="A5A5A5"/>
              <w:left w:val="double" w:sz="4" w:space="0" w:color="A5A5A5"/>
              <w:bottom w:val="double" w:sz="4" w:space="0" w:color="A5A5A5"/>
              <w:right w:val="double" w:sz="4" w:space="0" w:color="A5A5A5"/>
            </w:tcBorders>
            <w:hideMark/>
          </w:tcPr>
          <w:p w14:paraId="0C1177AB"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2.78</w:t>
            </w:r>
          </w:p>
        </w:tc>
        <w:tc>
          <w:tcPr>
            <w:tcW w:w="744" w:type="dxa"/>
            <w:tcBorders>
              <w:top w:val="double" w:sz="4" w:space="0" w:color="A5A5A5"/>
              <w:left w:val="double" w:sz="4" w:space="0" w:color="A5A5A5"/>
              <w:bottom w:val="double" w:sz="4" w:space="0" w:color="A5A5A5"/>
              <w:right w:val="double" w:sz="4" w:space="0" w:color="A5A5A5"/>
            </w:tcBorders>
            <w:hideMark/>
          </w:tcPr>
          <w:p w14:paraId="1528866F"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2.08</w:t>
            </w:r>
          </w:p>
        </w:tc>
        <w:tc>
          <w:tcPr>
            <w:tcW w:w="648" w:type="dxa"/>
            <w:tcBorders>
              <w:top w:val="double" w:sz="4" w:space="0" w:color="A5A5A5"/>
              <w:left w:val="double" w:sz="4" w:space="0" w:color="A5A5A5"/>
              <w:bottom w:val="double" w:sz="4" w:space="0" w:color="A5A5A5"/>
              <w:right w:val="double" w:sz="4" w:space="0" w:color="A5A5A5"/>
            </w:tcBorders>
            <w:hideMark/>
          </w:tcPr>
          <w:p w14:paraId="4EBA035A"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1.39</w:t>
            </w:r>
          </w:p>
        </w:tc>
        <w:tc>
          <w:tcPr>
            <w:tcW w:w="728" w:type="dxa"/>
            <w:tcBorders>
              <w:top w:val="double" w:sz="4" w:space="0" w:color="A5A5A5"/>
              <w:left w:val="double" w:sz="4" w:space="0" w:color="A5A5A5"/>
              <w:bottom w:val="double" w:sz="4" w:space="0" w:color="A5A5A5"/>
              <w:right w:val="double" w:sz="4" w:space="0" w:color="A5A5A5"/>
            </w:tcBorders>
            <w:hideMark/>
          </w:tcPr>
          <w:p w14:paraId="511F61EB"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1.04</w:t>
            </w:r>
          </w:p>
        </w:tc>
        <w:tc>
          <w:tcPr>
            <w:tcW w:w="670" w:type="dxa"/>
            <w:tcBorders>
              <w:top w:val="double" w:sz="4" w:space="0" w:color="A5A5A5"/>
              <w:left w:val="double" w:sz="4" w:space="0" w:color="A5A5A5"/>
              <w:bottom w:val="double" w:sz="4" w:space="0" w:color="A5A5A5"/>
              <w:right w:val="double" w:sz="4" w:space="0" w:color="A5A5A5"/>
            </w:tcBorders>
            <w:hideMark/>
          </w:tcPr>
          <w:p w14:paraId="3BFC667D"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0.69</w:t>
            </w:r>
          </w:p>
        </w:tc>
        <w:tc>
          <w:tcPr>
            <w:tcW w:w="698" w:type="dxa"/>
            <w:tcBorders>
              <w:top w:val="double" w:sz="4" w:space="0" w:color="A5A5A5"/>
              <w:left w:val="double" w:sz="4" w:space="0" w:color="A5A5A5"/>
              <w:bottom w:val="double" w:sz="4" w:space="0" w:color="A5A5A5"/>
              <w:right w:val="double" w:sz="4" w:space="0" w:color="A5A5A5"/>
            </w:tcBorders>
            <w:hideMark/>
          </w:tcPr>
          <w:p w14:paraId="5CF49563"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0.52</w:t>
            </w:r>
          </w:p>
        </w:tc>
      </w:tr>
      <w:tr w:rsidR="00945B82" w:rsidRPr="001F6A69" w14:paraId="66FB143A" w14:textId="77777777" w:rsidTr="00945B82">
        <w:tc>
          <w:tcPr>
            <w:tcW w:w="849" w:type="dxa"/>
            <w:tcBorders>
              <w:top w:val="double" w:sz="4" w:space="0" w:color="A5A5A5"/>
              <w:left w:val="double" w:sz="4" w:space="0" w:color="A5A5A5"/>
              <w:bottom w:val="double" w:sz="4" w:space="0" w:color="A5A5A5"/>
              <w:right w:val="double" w:sz="4" w:space="0" w:color="A5A5A5"/>
            </w:tcBorders>
          </w:tcPr>
          <w:p w14:paraId="4A4C745A" w14:textId="77777777" w:rsidR="00945B82" w:rsidRPr="001F6A69" w:rsidRDefault="00945B82" w:rsidP="00945B82">
            <w:pPr>
              <w:rPr>
                <w:rFonts w:eastAsia="Malgun Gothic" w:cs="Arial"/>
                <w:iCs/>
                <w:strike/>
                <w:sz w:val="16"/>
                <w:szCs w:val="16"/>
                <w:lang w:eastAsia="zh-CN"/>
              </w:rPr>
            </w:pPr>
          </w:p>
        </w:tc>
        <w:tc>
          <w:tcPr>
            <w:tcW w:w="879" w:type="dxa"/>
            <w:tcBorders>
              <w:top w:val="double" w:sz="4" w:space="0" w:color="A5A5A5"/>
              <w:left w:val="double" w:sz="4" w:space="0" w:color="A5A5A5"/>
              <w:bottom w:val="double" w:sz="4" w:space="0" w:color="A5A5A5"/>
              <w:right w:val="double" w:sz="4" w:space="0" w:color="A5A5A5"/>
            </w:tcBorders>
            <w:hideMark/>
          </w:tcPr>
          <w:p w14:paraId="72187656"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266.67</w:t>
            </w:r>
          </w:p>
        </w:tc>
        <w:tc>
          <w:tcPr>
            <w:tcW w:w="712" w:type="dxa"/>
            <w:tcBorders>
              <w:top w:val="double" w:sz="4" w:space="0" w:color="A5A5A5"/>
              <w:left w:val="double" w:sz="4" w:space="0" w:color="A5A5A5"/>
              <w:bottom w:val="double" w:sz="4" w:space="0" w:color="A5A5A5"/>
              <w:right w:val="double" w:sz="4" w:space="0" w:color="A5A5A5"/>
            </w:tcBorders>
            <w:hideMark/>
          </w:tcPr>
          <w:p w14:paraId="2F80B2AF"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w:t>
            </w:r>
          </w:p>
        </w:tc>
        <w:tc>
          <w:tcPr>
            <w:tcW w:w="656" w:type="dxa"/>
            <w:tcBorders>
              <w:top w:val="double" w:sz="4" w:space="0" w:color="A5A5A5"/>
              <w:left w:val="double" w:sz="4" w:space="0" w:color="A5A5A5"/>
              <w:bottom w:val="double" w:sz="4" w:space="0" w:color="A5A5A5"/>
              <w:right w:val="double" w:sz="4" w:space="0" w:color="A5A5A5"/>
            </w:tcBorders>
            <w:hideMark/>
          </w:tcPr>
          <w:p w14:paraId="7753BD8F"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=2</w:t>
            </w:r>
          </w:p>
        </w:tc>
        <w:tc>
          <w:tcPr>
            <w:tcW w:w="656" w:type="dxa"/>
            <w:tcBorders>
              <w:top w:val="double" w:sz="4" w:space="0" w:color="A5A5A5"/>
              <w:left w:val="double" w:sz="4" w:space="0" w:color="A5A5A5"/>
              <w:bottom w:val="double" w:sz="4" w:space="0" w:color="A5A5A5"/>
              <w:right w:val="double" w:sz="4" w:space="0" w:color="A5A5A5"/>
            </w:tcBorders>
            <w:hideMark/>
          </w:tcPr>
          <w:p w14:paraId="629C1CEB"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=4</w:t>
            </w:r>
          </w:p>
        </w:tc>
        <w:tc>
          <w:tcPr>
            <w:tcW w:w="656" w:type="dxa"/>
            <w:tcBorders>
              <w:top w:val="double" w:sz="4" w:space="0" w:color="A5A5A5"/>
              <w:left w:val="double" w:sz="4" w:space="0" w:color="A5A5A5"/>
              <w:bottom w:val="double" w:sz="4" w:space="0" w:color="A5A5A5"/>
              <w:right w:val="double" w:sz="4" w:space="0" w:color="A5A5A5"/>
            </w:tcBorders>
            <w:hideMark/>
          </w:tcPr>
          <w:p w14:paraId="1A0E5AE2"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=8</w:t>
            </w:r>
          </w:p>
        </w:tc>
        <w:tc>
          <w:tcPr>
            <w:tcW w:w="656" w:type="dxa"/>
            <w:tcBorders>
              <w:top w:val="double" w:sz="4" w:space="0" w:color="A5A5A5"/>
              <w:left w:val="double" w:sz="4" w:space="0" w:color="A5A5A5"/>
              <w:bottom w:val="double" w:sz="4" w:space="0" w:color="A5A5A5"/>
              <w:right w:val="double" w:sz="4" w:space="0" w:color="A5A5A5"/>
            </w:tcBorders>
            <w:hideMark/>
          </w:tcPr>
          <w:p w14:paraId="33C15F14" w14:textId="77777777" w:rsidR="00945B82" w:rsidRPr="001F6A69" w:rsidRDefault="00945B82" w:rsidP="00945B82">
            <w:pPr>
              <w:rPr>
                <w:rFonts w:eastAsia="Malgun Gothic" w:cs="Arial"/>
                <w:i/>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=12</w:t>
            </w:r>
          </w:p>
        </w:tc>
        <w:tc>
          <w:tcPr>
            <w:tcW w:w="641" w:type="dxa"/>
            <w:tcBorders>
              <w:top w:val="double" w:sz="4" w:space="0" w:color="A5A5A5"/>
              <w:left w:val="double" w:sz="4" w:space="0" w:color="A5A5A5"/>
              <w:bottom w:val="double" w:sz="4" w:space="0" w:color="A5A5A5"/>
              <w:right w:val="double" w:sz="4" w:space="0" w:color="A5A5A5"/>
            </w:tcBorders>
            <w:hideMark/>
          </w:tcPr>
          <w:p w14:paraId="1C6946FA"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=16</w:t>
            </w:r>
          </w:p>
        </w:tc>
        <w:tc>
          <w:tcPr>
            <w:tcW w:w="608" w:type="dxa"/>
            <w:tcBorders>
              <w:top w:val="double" w:sz="4" w:space="0" w:color="A5A5A5"/>
              <w:left w:val="double" w:sz="4" w:space="0" w:color="A5A5A5"/>
              <w:bottom w:val="double" w:sz="4" w:space="0" w:color="A5A5A5"/>
              <w:right w:val="double" w:sz="4" w:space="0" w:color="A5A5A5"/>
            </w:tcBorders>
            <w:hideMark/>
          </w:tcPr>
          <w:p w14:paraId="0DD4ADF4"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=24</w:t>
            </w:r>
          </w:p>
        </w:tc>
        <w:tc>
          <w:tcPr>
            <w:tcW w:w="698" w:type="dxa"/>
            <w:tcBorders>
              <w:top w:val="double" w:sz="4" w:space="0" w:color="A5A5A5"/>
              <w:left w:val="double" w:sz="4" w:space="0" w:color="A5A5A5"/>
              <w:bottom w:val="double" w:sz="4" w:space="0" w:color="A5A5A5"/>
              <w:right w:val="double" w:sz="4" w:space="0" w:color="A5A5A5"/>
            </w:tcBorders>
            <w:hideMark/>
          </w:tcPr>
          <w:p w14:paraId="332227E8"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=32</w:t>
            </w:r>
          </w:p>
        </w:tc>
        <w:tc>
          <w:tcPr>
            <w:tcW w:w="638" w:type="dxa"/>
            <w:tcBorders>
              <w:top w:val="double" w:sz="4" w:space="0" w:color="A5A5A5"/>
              <w:left w:val="double" w:sz="4" w:space="0" w:color="A5A5A5"/>
              <w:bottom w:val="double" w:sz="4" w:space="0" w:color="A5A5A5"/>
              <w:right w:val="double" w:sz="4" w:space="0" w:color="A5A5A5"/>
            </w:tcBorders>
            <w:hideMark/>
          </w:tcPr>
          <w:p w14:paraId="4061C6F3"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=48</w:t>
            </w:r>
          </w:p>
        </w:tc>
        <w:tc>
          <w:tcPr>
            <w:tcW w:w="744" w:type="dxa"/>
            <w:tcBorders>
              <w:top w:val="double" w:sz="4" w:space="0" w:color="A5A5A5"/>
              <w:left w:val="double" w:sz="4" w:space="0" w:color="A5A5A5"/>
              <w:bottom w:val="double" w:sz="4" w:space="0" w:color="A5A5A5"/>
              <w:right w:val="double" w:sz="4" w:space="0" w:color="A5A5A5"/>
            </w:tcBorders>
            <w:hideMark/>
          </w:tcPr>
          <w:p w14:paraId="021A1FB0"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=64</w:t>
            </w:r>
          </w:p>
        </w:tc>
        <w:tc>
          <w:tcPr>
            <w:tcW w:w="648" w:type="dxa"/>
            <w:tcBorders>
              <w:top w:val="double" w:sz="4" w:space="0" w:color="A5A5A5"/>
              <w:left w:val="double" w:sz="4" w:space="0" w:color="A5A5A5"/>
              <w:bottom w:val="double" w:sz="4" w:space="0" w:color="A5A5A5"/>
              <w:right w:val="double" w:sz="4" w:space="0" w:color="A5A5A5"/>
            </w:tcBorders>
            <w:hideMark/>
          </w:tcPr>
          <w:p w14:paraId="3F3E5A63"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=96</w:t>
            </w:r>
          </w:p>
        </w:tc>
        <w:tc>
          <w:tcPr>
            <w:tcW w:w="728" w:type="dxa"/>
            <w:tcBorders>
              <w:top w:val="double" w:sz="4" w:space="0" w:color="A5A5A5"/>
              <w:left w:val="double" w:sz="4" w:space="0" w:color="A5A5A5"/>
              <w:bottom w:val="double" w:sz="4" w:space="0" w:color="A5A5A5"/>
              <w:right w:val="double" w:sz="4" w:space="0" w:color="A5A5A5"/>
            </w:tcBorders>
            <w:hideMark/>
          </w:tcPr>
          <w:p w14:paraId="561E4B54"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=128</w:t>
            </w:r>
          </w:p>
        </w:tc>
        <w:tc>
          <w:tcPr>
            <w:tcW w:w="670" w:type="dxa"/>
            <w:tcBorders>
              <w:top w:val="double" w:sz="4" w:space="0" w:color="A5A5A5"/>
              <w:left w:val="double" w:sz="4" w:space="0" w:color="A5A5A5"/>
              <w:bottom w:val="double" w:sz="4" w:space="0" w:color="A5A5A5"/>
              <w:right w:val="double" w:sz="4" w:space="0" w:color="A5A5A5"/>
            </w:tcBorders>
          </w:tcPr>
          <w:p w14:paraId="633CAB4F" w14:textId="77777777" w:rsidR="00945B82" w:rsidRPr="001F6A69" w:rsidRDefault="00945B82" w:rsidP="00945B82">
            <w:pPr>
              <w:rPr>
                <w:rFonts w:eastAsia="Malgun Gothic" w:cs="Arial"/>
                <w:iCs/>
                <w:sz w:val="16"/>
                <w:szCs w:val="16"/>
                <w:lang w:eastAsia="zh-CN"/>
              </w:rPr>
            </w:pPr>
          </w:p>
        </w:tc>
        <w:tc>
          <w:tcPr>
            <w:tcW w:w="698" w:type="dxa"/>
            <w:tcBorders>
              <w:top w:val="double" w:sz="4" w:space="0" w:color="A5A5A5"/>
              <w:left w:val="double" w:sz="4" w:space="0" w:color="A5A5A5"/>
              <w:bottom w:val="double" w:sz="4" w:space="0" w:color="A5A5A5"/>
              <w:right w:val="double" w:sz="4" w:space="0" w:color="A5A5A5"/>
            </w:tcBorders>
            <w:hideMark/>
          </w:tcPr>
          <w:p w14:paraId="2984CEB7" w14:textId="77777777" w:rsidR="00945B82" w:rsidRPr="001F6A69" w:rsidRDefault="00945B82" w:rsidP="00945B82">
            <w:pPr>
              <w:rPr>
                <w:rFonts w:eastAsia="DengXian" w:cs="Arial"/>
                <w:iCs/>
                <w:sz w:val="16"/>
                <w:szCs w:val="16"/>
                <w:lang w:eastAsia="zh-CN"/>
              </w:rPr>
            </w:pPr>
            <w:r w:rsidRPr="001F6A69">
              <w:rPr>
                <w:rFonts w:eastAsia="DengXian" w:cs="Arial"/>
                <w:i/>
                <w:iCs/>
                <w:sz w:val="16"/>
                <w:szCs w:val="16"/>
                <w:lang w:eastAsia="zh-CN"/>
              </w:rPr>
              <w:t>R</w:t>
            </w:r>
            <w:r w:rsidRPr="001F6A69">
              <w:rPr>
                <w:rFonts w:eastAsia="DengXian" w:cs="Arial"/>
                <w:iCs/>
                <w:sz w:val="16"/>
                <w:szCs w:val="16"/>
                <w:lang w:eastAsia="zh-CN"/>
              </w:rPr>
              <w:t>=256</w:t>
            </w:r>
          </w:p>
        </w:tc>
      </w:tr>
      <w:tr w:rsidR="00945B82" w:rsidRPr="001F6A69" w14:paraId="4757AFBA" w14:textId="77777777" w:rsidTr="00945B82">
        <w:tc>
          <w:tcPr>
            <w:tcW w:w="849" w:type="dxa"/>
            <w:tcBorders>
              <w:top w:val="double" w:sz="4" w:space="0" w:color="A5A5A5"/>
              <w:left w:val="double" w:sz="4" w:space="0" w:color="A5A5A5"/>
              <w:bottom w:val="double" w:sz="4" w:space="0" w:color="A5A5A5"/>
              <w:right w:val="double" w:sz="4" w:space="0" w:color="A5A5A5"/>
            </w:tcBorders>
          </w:tcPr>
          <w:p w14:paraId="4943D56E" w14:textId="77777777" w:rsidR="00945B82" w:rsidRPr="001F6A69" w:rsidRDefault="00945B82" w:rsidP="00945B82">
            <w:pPr>
              <w:rPr>
                <w:rFonts w:eastAsia="Malgun Gothic" w:cs="Arial"/>
                <w:iCs/>
                <w:strike/>
                <w:sz w:val="16"/>
                <w:szCs w:val="16"/>
                <w:lang w:eastAsia="zh-CN"/>
              </w:rPr>
            </w:pPr>
          </w:p>
        </w:tc>
        <w:tc>
          <w:tcPr>
            <w:tcW w:w="879" w:type="dxa"/>
            <w:tcBorders>
              <w:top w:val="double" w:sz="4" w:space="0" w:color="A5A5A5"/>
              <w:left w:val="double" w:sz="4" w:space="0" w:color="A5A5A5"/>
              <w:bottom w:val="double" w:sz="4" w:space="0" w:color="A5A5A5"/>
              <w:right w:val="double" w:sz="4" w:space="0" w:color="A5A5A5"/>
            </w:tcBorders>
            <w:hideMark/>
          </w:tcPr>
          <w:p w14:paraId="4A5FA711"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133.33</w:t>
            </w:r>
          </w:p>
        </w:tc>
        <w:tc>
          <w:tcPr>
            <w:tcW w:w="712" w:type="dxa"/>
            <w:tcBorders>
              <w:top w:val="double" w:sz="4" w:space="0" w:color="A5A5A5"/>
              <w:left w:val="double" w:sz="4" w:space="0" w:color="A5A5A5"/>
              <w:bottom w:val="double" w:sz="4" w:space="0" w:color="A5A5A5"/>
              <w:right w:val="double" w:sz="4" w:space="0" w:color="A5A5A5"/>
            </w:tcBorders>
          </w:tcPr>
          <w:p w14:paraId="5299034D"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hideMark/>
          </w:tcPr>
          <w:p w14:paraId="53208FCA"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w:t>
            </w:r>
          </w:p>
        </w:tc>
        <w:tc>
          <w:tcPr>
            <w:tcW w:w="656" w:type="dxa"/>
            <w:tcBorders>
              <w:top w:val="double" w:sz="4" w:space="0" w:color="A5A5A5"/>
              <w:left w:val="double" w:sz="4" w:space="0" w:color="A5A5A5"/>
              <w:bottom w:val="double" w:sz="4" w:space="0" w:color="A5A5A5"/>
              <w:right w:val="double" w:sz="4" w:space="0" w:color="A5A5A5"/>
            </w:tcBorders>
            <w:hideMark/>
          </w:tcPr>
          <w:p w14:paraId="23392B06"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=2</w:t>
            </w:r>
          </w:p>
        </w:tc>
        <w:tc>
          <w:tcPr>
            <w:tcW w:w="656" w:type="dxa"/>
            <w:tcBorders>
              <w:top w:val="double" w:sz="4" w:space="0" w:color="A5A5A5"/>
              <w:left w:val="double" w:sz="4" w:space="0" w:color="A5A5A5"/>
              <w:bottom w:val="double" w:sz="4" w:space="0" w:color="A5A5A5"/>
              <w:right w:val="double" w:sz="4" w:space="0" w:color="A5A5A5"/>
            </w:tcBorders>
            <w:hideMark/>
          </w:tcPr>
          <w:p w14:paraId="63345B92"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=4</w:t>
            </w:r>
          </w:p>
        </w:tc>
        <w:tc>
          <w:tcPr>
            <w:tcW w:w="656" w:type="dxa"/>
            <w:tcBorders>
              <w:top w:val="double" w:sz="4" w:space="0" w:color="A5A5A5"/>
              <w:left w:val="double" w:sz="4" w:space="0" w:color="A5A5A5"/>
              <w:bottom w:val="double" w:sz="4" w:space="0" w:color="A5A5A5"/>
              <w:right w:val="double" w:sz="4" w:space="0" w:color="A5A5A5"/>
            </w:tcBorders>
            <w:hideMark/>
          </w:tcPr>
          <w:p w14:paraId="6AA9DA6F" w14:textId="77777777" w:rsidR="00945B82" w:rsidRPr="001F6A69" w:rsidRDefault="00945B82" w:rsidP="00945B82">
            <w:pPr>
              <w:rPr>
                <w:rFonts w:eastAsia="Malgun Gothic" w:cs="Arial"/>
                <w:i/>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=6</w:t>
            </w:r>
          </w:p>
        </w:tc>
        <w:tc>
          <w:tcPr>
            <w:tcW w:w="641" w:type="dxa"/>
            <w:tcBorders>
              <w:top w:val="double" w:sz="4" w:space="0" w:color="A5A5A5"/>
              <w:left w:val="double" w:sz="4" w:space="0" w:color="A5A5A5"/>
              <w:bottom w:val="double" w:sz="4" w:space="0" w:color="A5A5A5"/>
              <w:right w:val="double" w:sz="4" w:space="0" w:color="A5A5A5"/>
            </w:tcBorders>
            <w:hideMark/>
          </w:tcPr>
          <w:p w14:paraId="112DD1D5"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=8</w:t>
            </w:r>
          </w:p>
        </w:tc>
        <w:tc>
          <w:tcPr>
            <w:tcW w:w="608" w:type="dxa"/>
            <w:tcBorders>
              <w:top w:val="double" w:sz="4" w:space="0" w:color="A5A5A5"/>
              <w:left w:val="double" w:sz="4" w:space="0" w:color="A5A5A5"/>
              <w:bottom w:val="double" w:sz="4" w:space="0" w:color="A5A5A5"/>
              <w:right w:val="double" w:sz="4" w:space="0" w:color="A5A5A5"/>
            </w:tcBorders>
            <w:hideMark/>
          </w:tcPr>
          <w:p w14:paraId="25D7955F"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=12</w:t>
            </w:r>
          </w:p>
        </w:tc>
        <w:tc>
          <w:tcPr>
            <w:tcW w:w="698" w:type="dxa"/>
            <w:tcBorders>
              <w:top w:val="double" w:sz="4" w:space="0" w:color="A5A5A5"/>
              <w:left w:val="double" w:sz="4" w:space="0" w:color="A5A5A5"/>
              <w:bottom w:val="double" w:sz="4" w:space="0" w:color="A5A5A5"/>
              <w:right w:val="double" w:sz="4" w:space="0" w:color="A5A5A5"/>
            </w:tcBorders>
            <w:hideMark/>
          </w:tcPr>
          <w:p w14:paraId="5A8A31CE"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=16</w:t>
            </w:r>
          </w:p>
        </w:tc>
        <w:tc>
          <w:tcPr>
            <w:tcW w:w="638" w:type="dxa"/>
            <w:tcBorders>
              <w:top w:val="double" w:sz="4" w:space="0" w:color="A5A5A5"/>
              <w:left w:val="double" w:sz="4" w:space="0" w:color="A5A5A5"/>
              <w:bottom w:val="double" w:sz="4" w:space="0" w:color="A5A5A5"/>
              <w:right w:val="double" w:sz="4" w:space="0" w:color="A5A5A5"/>
            </w:tcBorders>
            <w:hideMark/>
          </w:tcPr>
          <w:p w14:paraId="02A592F1"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=24</w:t>
            </w:r>
          </w:p>
        </w:tc>
        <w:tc>
          <w:tcPr>
            <w:tcW w:w="744" w:type="dxa"/>
            <w:tcBorders>
              <w:top w:val="double" w:sz="4" w:space="0" w:color="A5A5A5"/>
              <w:left w:val="double" w:sz="4" w:space="0" w:color="A5A5A5"/>
              <w:bottom w:val="double" w:sz="4" w:space="0" w:color="A5A5A5"/>
              <w:right w:val="double" w:sz="4" w:space="0" w:color="A5A5A5"/>
            </w:tcBorders>
            <w:hideMark/>
          </w:tcPr>
          <w:p w14:paraId="2502D8A1"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=32</w:t>
            </w:r>
          </w:p>
        </w:tc>
        <w:tc>
          <w:tcPr>
            <w:tcW w:w="648" w:type="dxa"/>
            <w:tcBorders>
              <w:top w:val="double" w:sz="4" w:space="0" w:color="A5A5A5"/>
              <w:left w:val="double" w:sz="4" w:space="0" w:color="A5A5A5"/>
              <w:bottom w:val="double" w:sz="4" w:space="0" w:color="A5A5A5"/>
              <w:right w:val="double" w:sz="4" w:space="0" w:color="A5A5A5"/>
            </w:tcBorders>
            <w:hideMark/>
          </w:tcPr>
          <w:p w14:paraId="793D715A"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=48</w:t>
            </w:r>
          </w:p>
        </w:tc>
        <w:tc>
          <w:tcPr>
            <w:tcW w:w="728" w:type="dxa"/>
            <w:tcBorders>
              <w:top w:val="double" w:sz="4" w:space="0" w:color="A5A5A5"/>
              <w:left w:val="double" w:sz="4" w:space="0" w:color="A5A5A5"/>
              <w:bottom w:val="double" w:sz="4" w:space="0" w:color="A5A5A5"/>
              <w:right w:val="double" w:sz="4" w:space="0" w:color="A5A5A5"/>
            </w:tcBorders>
            <w:hideMark/>
          </w:tcPr>
          <w:p w14:paraId="45328ADF"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=64</w:t>
            </w:r>
          </w:p>
        </w:tc>
        <w:tc>
          <w:tcPr>
            <w:tcW w:w="670" w:type="dxa"/>
            <w:tcBorders>
              <w:top w:val="double" w:sz="4" w:space="0" w:color="A5A5A5"/>
              <w:left w:val="double" w:sz="4" w:space="0" w:color="A5A5A5"/>
              <w:bottom w:val="double" w:sz="4" w:space="0" w:color="A5A5A5"/>
              <w:right w:val="double" w:sz="4" w:space="0" w:color="A5A5A5"/>
            </w:tcBorders>
            <w:hideMark/>
          </w:tcPr>
          <w:p w14:paraId="3F066C8C"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=96</w:t>
            </w:r>
          </w:p>
        </w:tc>
        <w:tc>
          <w:tcPr>
            <w:tcW w:w="698" w:type="dxa"/>
            <w:tcBorders>
              <w:top w:val="double" w:sz="4" w:space="0" w:color="A5A5A5"/>
              <w:left w:val="double" w:sz="4" w:space="0" w:color="A5A5A5"/>
              <w:bottom w:val="double" w:sz="4" w:space="0" w:color="A5A5A5"/>
              <w:right w:val="double" w:sz="4" w:space="0" w:color="A5A5A5"/>
            </w:tcBorders>
            <w:hideMark/>
          </w:tcPr>
          <w:p w14:paraId="747F0109"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=128</w:t>
            </w:r>
          </w:p>
        </w:tc>
      </w:tr>
      <w:tr w:rsidR="00945B82" w:rsidRPr="001F6A69" w14:paraId="38342178" w14:textId="77777777" w:rsidTr="00945B82">
        <w:tc>
          <w:tcPr>
            <w:tcW w:w="849" w:type="dxa"/>
            <w:tcBorders>
              <w:top w:val="double" w:sz="4" w:space="0" w:color="A5A5A5"/>
              <w:left w:val="double" w:sz="4" w:space="0" w:color="A5A5A5"/>
              <w:bottom w:val="double" w:sz="4" w:space="0" w:color="A5A5A5"/>
              <w:right w:val="double" w:sz="4" w:space="0" w:color="A5A5A5"/>
            </w:tcBorders>
          </w:tcPr>
          <w:p w14:paraId="09FD5D59" w14:textId="77777777" w:rsidR="00945B82" w:rsidRPr="001F6A69" w:rsidRDefault="00945B82" w:rsidP="00945B82">
            <w:pPr>
              <w:rPr>
                <w:rFonts w:eastAsia="Malgun Gothic" w:cs="Arial"/>
                <w:iCs/>
                <w:strike/>
                <w:sz w:val="16"/>
                <w:szCs w:val="16"/>
                <w:lang w:eastAsia="zh-CN"/>
              </w:rPr>
            </w:pPr>
          </w:p>
        </w:tc>
        <w:tc>
          <w:tcPr>
            <w:tcW w:w="879" w:type="dxa"/>
            <w:tcBorders>
              <w:top w:val="double" w:sz="4" w:space="0" w:color="A5A5A5"/>
              <w:left w:val="double" w:sz="4" w:space="0" w:color="A5A5A5"/>
              <w:bottom w:val="double" w:sz="4" w:space="0" w:color="A5A5A5"/>
              <w:right w:val="double" w:sz="4" w:space="0" w:color="A5A5A5"/>
            </w:tcBorders>
            <w:hideMark/>
          </w:tcPr>
          <w:p w14:paraId="57F2CC96"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66.67</w:t>
            </w:r>
          </w:p>
        </w:tc>
        <w:tc>
          <w:tcPr>
            <w:tcW w:w="712" w:type="dxa"/>
            <w:tcBorders>
              <w:top w:val="double" w:sz="4" w:space="0" w:color="A5A5A5"/>
              <w:left w:val="double" w:sz="4" w:space="0" w:color="A5A5A5"/>
              <w:bottom w:val="double" w:sz="4" w:space="0" w:color="A5A5A5"/>
              <w:right w:val="double" w:sz="4" w:space="0" w:color="A5A5A5"/>
            </w:tcBorders>
          </w:tcPr>
          <w:p w14:paraId="189F8B9C"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3BBB8F7A"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hideMark/>
          </w:tcPr>
          <w:p w14:paraId="257C10D1"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w:t>
            </w:r>
          </w:p>
        </w:tc>
        <w:tc>
          <w:tcPr>
            <w:tcW w:w="656" w:type="dxa"/>
            <w:tcBorders>
              <w:top w:val="double" w:sz="4" w:space="0" w:color="A5A5A5"/>
              <w:left w:val="double" w:sz="4" w:space="0" w:color="A5A5A5"/>
              <w:bottom w:val="double" w:sz="4" w:space="0" w:color="A5A5A5"/>
              <w:right w:val="double" w:sz="4" w:space="0" w:color="A5A5A5"/>
            </w:tcBorders>
            <w:hideMark/>
          </w:tcPr>
          <w:p w14:paraId="239DDF12"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=2</w:t>
            </w:r>
          </w:p>
        </w:tc>
        <w:tc>
          <w:tcPr>
            <w:tcW w:w="656" w:type="dxa"/>
            <w:tcBorders>
              <w:top w:val="double" w:sz="4" w:space="0" w:color="A5A5A5"/>
              <w:left w:val="double" w:sz="4" w:space="0" w:color="A5A5A5"/>
              <w:bottom w:val="double" w:sz="4" w:space="0" w:color="A5A5A5"/>
              <w:right w:val="double" w:sz="4" w:space="0" w:color="A5A5A5"/>
            </w:tcBorders>
          </w:tcPr>
          <w:p w14:paraId="7A837167" w14:textId="77777777" w:rsidR="00945B82" w:rsidRPr="001F6A69" w:rsidRDefault="00945B82" w:rsidP="00945B82">
            <w:pPr>
              <w:rPr>
                <w:rFonts w:eastAsia="Malgun Gothic" w:cs="Arial"/>
                <w:iCs/>
                <w:sz w:val="16"/>
                <w:szCs w:val="16"/>
                <w:lang w:eastAsia="zh-CN"/>
              </w:rPr>
            </w:pPr>
          </w:p>
        </w:tc>
        <w:tc>
          <w:tcPr>
            <w:tcW w:w="641" w:type="dxa"/>
            <w:tcBorders>
              <w:top w:val="double" w:sz="4" w:space="0" w:color="A5A5A5"/>
              <w:left w:val="double" w:sz="4" w:space="0" w:color="A5A5A5"/>
              <w:bottom w:val="double" w:sz="4" w:space="0" w:color="A5A5A5"/>
              <w:right w:val="double" w:sz="4" w:space="0" w:color="A5A5A5"/>
            </w:tcBorders>
            <w:hideMark/>
          </w:tcPr>
          <w:p w14:paraId="1FA281A5"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=4</w:t>
            </w:r>
          </w:p>
        </w:tc>
        <w:tc>
          <w:tcPr>
            <w:tcW w:w="608" w:type="dxa"/>
            <w:tcBorders>
              <w:top w:val="double" w:sz="4" w:space="0" w:color="A5A5A5"/>
              <w:left w:val="double" w:sz="4" w:space="0" w:color="A5A5A5"/>
              <w:bottom w:val="double" w:sz="4" w:space="0" w:color="A5A5A5"/>
              <w:right w:val="double" w:sz="4" w:space="0" w:color="A5A5A5"/>
            </w:tcBorders>
            <w:hideMark/>
          </w:tcPr>
          <w:p w14:paraId="385448C5"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=6</w:t>
            </w:r>
          </w:p>
        </w:tc>
        <w:tc>
          <w:tcPr>
            <w:tcW w:w="698" w:type="dxa"/>
            <w:tcBorders>
              <w:top w:val="double" w:sz="4" w:space="0" w:color="A5A5A5"/>
              <w:left w:val="double" w:sz="4" w:space="0" w:color="A5A5A5"/>
              <w:bottom w:val="double" w:sz="4" w:space="0" w:color="A5A5A5"/>
              <w:right w:val="double" w:sz="4" w:space="0" w:color="A5A5A5"/>
            </w:tcBorders>
            <w:hideMark/>
          </w:tcPr>
          <w:p w14:paraId="14787F64"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=8</w:t>
            </w:r>
          </w:p>
        </w:tc>
        <w:tc>
          <w:tcPr>
            <w:tcW w:w="638" w:type="dxa"/>
            <w:tcBorders>
              <w:top w:val="double" w:sz="4" w:space="0" w:color="A5A5A5"/>
              <w:left w:val="double" w:sz="4" w:space="0" w:color="A5A5A5"/>
              <w:bottom w:val="double" w:sz="4" w:space="0" w:color="A5A5A5"/>
              <w:right w:val="double" w:sz="4" w:space="0" w:color="A5A5A5"/>
            </w:tcBorders>
            <w:hideMark/>
          </w:tcPr>
          <w:p w14:paraId="6DBBE04A"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=12</w:t>
            </w:r>
          </w:p>
        </w:tc>
        <w:tc>
          <w:tcPr>
            <w:tcW w:w="744" w:type="dxa"/>
            <w:tcBorders>
              <w:top w:val="double" w:sz="4" w:space="0" w:color="A5A5A5"/>
              <w:left w:val="double" w:sz="4" w:space="0" w:color="A5A5A5"/>
              <w:bottom w:val="double" w:sz="4" w:space="0" w:color="A5A5A5"/>
              <w:right w:val="double" w:sz="4" w:space="0" w:color="A5A5A5"/>
            </w:tcBorders>
            <w:hideMark/>
          </w:tcPr>
          <w:p w14:paraId="5B98633A"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=16</w:t>
            </w:r>
          </w:p>
        </w:tc>
        <w:tc>
          <w:tcPr>
            <w:tcW w:w="648" w:type="dxa"/>
            <w:tcBorders>
              <w:top w:val="double" w:sz="4" w:space="0" w:color="A5A5A5"/>
              <w:left w:val="double" w:sz="4" w:space="0" w:color="A5A5A5"/>
              <w:bottom w:val="double" w:sz="4" w:space="0" w:color="A5A5A5"/>
              <w:right w:val="double" w:sz="4" w:space="0" w:color="A5A5A5"/>
            </w:tcBorders>
            <w:hideMark/>
          </w:tcPr>
          <w:p w14:paraId="00239AF1"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=24</w:t>
            </w:r>
          </w:p>
        </w:tc>
        <w:tc>
          <w:tcPr>
            <w:tcW w:w="728" w:type="dxa"/>
            <w:tcBorders>
              <w:top w:val="double" w:sz="4" w:space="0" w:color="A5A5A5"/>
              <w:left w:val="double" w:sz="4" w:space="0" w:color="A5A5A5"/>
              <w:bottom w:val="double" w:sz="4" w:space="0" w:color="A5A5A5"/>
              <w:right w:val="double" w:sz="4" w:space="0" w:color="A5A5A5"/>
            </w:tcBorders>
            <w:hideMark/>
          </w:tcPr>
          <w:p w14:paraId="70FBAE1E"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=32</w:t>
            </w:r>
          </w:p>
        </w:tc>
        <w:tc>
          <w:tcPr>
            <w:tcW w:w="670" w:type="dxa"/>
            <w:tcBorders>
              <w:top w:val="double" w:sz="4" w:space="0" w:color="A5A5A5"/>
              <w:left w:val="double" w:sz="4" w:space="0" w:color="A5A5A5"/>
              <w:bottom w:val="double" w:sz="4" w:space="0" w:color="A5A5A5"/>
              <w:right w:val="double" w:sz="4" w:space="0" w:color="A5A5A5"/>
            </w:tcBorders>
            <w:hideMark/>
          </w:tcPr>
          <w:p w14:paraId="0253B94D"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=48</w:t>
            </w:r>
          </w:p>
        </w:tc>
        <w:tc>
          <w:tcPr>
            <w:tcW w:w="698" w:type="dxa"/>
            <w:tcBorders>
              <w:top w:val="double" w:sz="4" w:space="0" w:color="A5A5A5"/>
              <w:left w:val="double" w:sz="4" w:space="0" w:color="A5A5A5"/>
              <w:bottom w:val="double" w:sz="4" w:space="0" w:color="A5A5A5"/>
              <w:right w:val="double" w:sz="4" w:space="0" w:color="A5A5A5"/>
            </w:tcBorders>
            <w:hideMark/>
          </w:tcPr>
          <w:p w14:paraId="60F87F2F"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=64</w:t>
            </w:r>
          </w:p>
        </w:tc>
      </w:tr>
      <w:tr w:rsidR="00945B82" w:rsidRPr="001F6A69" w14:paraId="31FEE690" w14:textId="77777777" w:rsidTr="00945B82">
        <w:tc>
          <w:tcPr>
            <w:tcW w:w="849" w:type="dxa"/>
            <w:tcBorders>
              <w:top w:val="double" w:sz="4" w:space="0" w:color="A5A5A5"/>
              <w:left w:val="double" w:sz="4" w:space="0" w:color="A5A5A5"/>
              <w:bottom w:val="double" w:sz="4" w:space="0" w:color="A5A5A5"/>
              <w:right w:val="double" w:sz="4" w:space="0" w:color="A5A5A5"/>
            </w:tcBorders>
          </w:tcPr>
          <w:p w14:paraId="42F4B895" w14:textId="77777777" w:rsidR="00945B82" w:rsidRPr="001F6A69" w:rsidRDefault="00945B82" w:rsidP="00945B82">
            <w:pPr>
              <w:rPr>
                <w:rFonts w:eastAsia="Malgun Gothic" w:cs="Arial"/>
                <w:iCs/>
                <w:strike/>
                <w:sz w:val="16"/>
                <w:szCs w:val="16"/>
                <w:lang w:eastAsia="zh-CN"/>
              </w:rPr>
            </w:pPr>
          </w:p>
        </w:tc>
        <w:tc>
          <w:tcPr>
            <w:tcW w:w="879" w:type="dxa"/>
            <w:tcBorders>
              <w:top w:val="double" w:sz="4" w:space="0" w:color="A5A5A5"/>
              <w:left w:val="double" w:sz="4" w:space="0" w:color="A5A5A5"/>
              <w:bottom w:val="double" w:sz="4" w:space="0" w:color="A5A5A5"/>
              <w:right w:val="double" w:sz="4" w:space="0" w:color="A5A5A5"/>
            </w:tcBorders>
            <w:hideMark/>
          </w:tcPr>
          <w:p w14:paraId="415A0A9D"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33.33</w:t>
            </w:r>
          </w:p>
        </w:tc>
        <w:tc>
          <w:tcPr>
            <w:tcW w:w="712" w:type="dxa"/>
            <w:tcBorders>
              <w:top w:val="double" w:sz="4" w:space="0" w:color="A5A5A5"/>
              <w:left w:val="double" w:sz="4" w:space="0" w:color="A5A5A5"/>
              <w:bottom w:val="double" w:sz="4" w:space="0" w:color="A5A5A5"/>
              <w:right w:val="double" w:sz="4" w:space="0" w:color="A5A5A5"/>
            </w:tcBorders>
          </w:tcPr>
          <w:p w14:paraId="365604C0"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1D00F9D1"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497C8604"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hideMark/>
          </w:tcPr>
          <w:p w14:paraId="492E1F0B"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w:t>
            </w:r>
          </w:p>
        </w:tc>
        <w:tc>
          <w:tcPr>
            <w:tcW w:w="656" w:type="dxa"/>
            <w:tcBorders>
              <w:top w:val="double" w:sz="4" w:space="0" w:color="A5A5A5"/>
              <w:left w:val="double" w:sz="4" w:space="0" w:color="A5A5A5"/>
              <w:bottom w:val="double" w:sz="4" w:space="0" w:color="A5A5A5"/>
              <w:right w:val="double" w:sz="4" w:space="0" w:color="A5A5A5"/>
            </w:tcBorders>
          </w:tcPr>
          <w:p w14:paraId="0969CFCD" w14:textId="77777777" w:rsidR="00945B82" w:rsidRPr="001F6A69" w:rsidRDefault="00945B82" w:rsidP="00945B82">
            <w:pPr>
              <w:rPr>
                <w:rFonts w:eastAsia="Malgun Gothic" w:cs="Arial"/>
                <w:iCs/>
                <w:sz w:val="16"/>
                <w:szCs w:val="16"/>
                <w:lang w:eastAsia="zh-CN"/>
              </w:rPr>
            </w:pPr>
          </w:p>
        </w:tc>
        <w:tc>
          <w:tcPr>
            <w:tcW w:w="641" w:type="dxa"/>
            <w:tcBorders>
              <w:top w:val="double" w:sz="4" w:space="0" w:color="A5A5A5"/>
              <w:left w:val="double" w:sz="4" w:space="0" w:color="A5A5A5"/>
              <w:bottom w:val="double" w:sz="4" w:space="0" w:color="A5A5A5"/>
              <w:right w:val="double" w:sz="4" w:space="0" w:color="A5A5A5"/>
            </w:tcBorders>
            <w:hideMark/>
          </w:tcPr>
          <w:p w14:paraId="3B55A70B"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=2</w:t>
            </w:r>
          </w:p>
        </w:tc>
        <w:tc>
          <w:tcPr>
            <w:tcW w:w="608" w:type="dxa"/>
            <w:tcBorders>
              <w:top w:val="double" w:sz="4" w:space="0" w:color="A5A5A5"/>
              <w:left w:val="double" w:sz="4" w:space="0" w:color="A5A5A5"/>
              <w:bottom w:val="double" w:sz="4" w:space="0" w:color="A5A5A5"/>
              <w:right w:val="double" w:sz="4" w:space="0" w:color="A5A5A5"/>
            </w:tcBorders>
          </w:tcPr>
          <w:p w14:paraId="5FF613FB" w14:textId="77777777" w:rsidR="00945B82" w:rsidRPr="001F6A69" w:rsidRDefault="00945B82" w:rsidP="00945B82">
            <w:pPr>
              <w:rPr>
                <w:rFonts w:eastAsia="Malgun Gothic" w:cs="Arial"/>
                <w:iCs/>
                <w:sz w:val="16"/>
                <w:szCs w:val="16"/>
                <w:lang w:eastAsia="zh-CN"/>
              </w:rPr>
            </w:pPr>
          </w:p>
        </w:tc>
        <w:tc>
          <w:tcPr>
            <w:tcW w:w="698" w:type="dxa"/>
            <w:tcBorders>
              <w:top w:val="double" w:sz="4" w:space="0" w:color="A5A5A5"/>
              <w:left w:val="double" w:sz="4" w:space="0" w:color="A5A5A5"/>
              <w:bottom w:val="double" w:sz="4" w:space="0" w:color="A5A5A5"/>
              <w:right w:val="double" w:sz="4" w:space="0" w:color="A5A5A5"/>
            </w:tcBorders>
            <w:hideMark/>
          </w:tcPr>
          <w:p w14:paraId="7E696CDB"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=4</w:t>
            </w:r>
          </w:p>
        </w:tc>
        <w:tc>
          <w:tcPr>
            <w:tcW w:w="638" w:type="dxa"/>
            <w:tcBorders>
              <w:top w:val="double" w:sz="4" w:space="0" w:color="A5A5A5"/>
              <w:left w:val="double" w:sz="4" w:space="0" w:color="A5A5A5"/>
              <w:bottom w:val="double" w:sz="4" w:space="0" w:color="A5A5A5"/>
              <w:right w:val="double" w:sz="4" w:space="0" w:color="A5A5A5"/>
            </w:tcBorders>
            <w:hideMark/>
          </w:tcPr>
          <w:p w14:paraId="2D82043F"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=6</w:t>
            </w:r>
          </w:p>
        </w:tc>
        <w:tc>
          <w:tcPr>
            <w:tcW w:w="744" w:type="dxa"/>
            <w:tcBorders>
              <w:top w:val="double" w:sz="4" w:space="0" w:color="A5A5A5"/>
              <w:left w:val="double" w:sz="4" w:space="0" w:color="A5A5A5"/>
              <w:bottom w:val="double" w:sz="4" w:space="0" w:color="A5A5A5"/>
              <w:right w:val="double" w:sz="4" w:space="0" w:color="A5A5A5"/>
            </w:tcBorders>
            <w:hideMark/>
          </w:tcPr>
          <w:p w14:paraId="6FE9B3EF"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=8</w:t>
            </w:r>
          </w:p>
        </w:tc>
        <w:tc>
          <w:tcPr>
            <w:tcW w:w="648" w:type="dxa"/>
            <w:tcBorders>
              <w:top w:val="double" w:sz="4" w:space="0" w:color="A5A5A5"/>
              <w:left w:val="double" w:sz="4" w:space="0" w:color="A5A5A5"/>
              <w:bottom w:val="double" w:sz="4" w:space="0" w:color="A5A5A5"/>
              <w:right w:val="double" w:sz="4" w:space="0" w:color="A5A5A5"/>
            </w:tcBorders>
            <w:hideMark/>
          </w:tcPr>
          <w:p w14:paraId="73A8C9DD"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=12</w:t>
            </w:r>
          </w:p>
        </w:tc>
        <w:tc>
          <w:tcPr>
            <w:tcW w:w="728" w:type="dxa"/>
            <w:tcBorders>
              <w:top w:val="double" w:sz="4" w:space="0" w:color="A5A5A5"/>
              <w:left w:val="double" w:sz="4" w:space="0" w:color="A5A5A5"/>
              <w:bottom w:val="double" w:sz="4" w:space="0" w:color="A5A5A5"/>
              <w:right w:val="double" w:sz="4" w:space="0" w:color="A5A5A5"/>
            </w:tcBorders>
            <w:hideMark/>
          </w:tcPr>
          <w:p w14:paraId="2D550EA9"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=16</w:t>
            </w:r>
          </w:p>
        </w:tc>
        <w:tc>
          <w:tcPr>
            <w:tcW w:w="670" w:type="dxa"/>
            <w:tcBorders>
              <w:top w:val="double" w:sz="4" w:space="0" w:color="A5A5A5"/>
              <w:left w:val="double" w:sz="4" w:space="0" w:color="A5A5A5"/>
              <w:bottom w:val="double" w:sz="4" w:space="0" w:color="A5A5A5"/>
              <w:right w:val="double" w:sz="4" w:space="0" w:color="A5A5A5"/>
            </w:tcBorders>
            <w:hideMark/>
          </w:tcPr>
          <w:p w14:paraId="3320281C"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=24</w:t>
            </w:r>
          </w:p>
        </w:tc>
        <w:tc>
          <w:tcPr>
            <w:tcW w:w="698" w:type="dxa"/>
            <w:tcBorders>
              <w:top w:val="double" w:sz="4" w:space="0" w:color="A5A5A5"/>
              <w:left w:val="double" w:sz="4" w:space="0" w:color="A5A5A5"/>
              <w:bottom w:val="double" w:sz="4" w:space="0" w:color="A5A5A5"/>
              <w:right w:val="double" w:sz="4" w:space="0" w:color="A5A5A5"/>
            </w:tcBorders>
            <w:hideMark/>
          </w:tcPr>
          <w:p w14:paraId="73AF9548"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=32</w:t>
            </w:r>
          </w:p>
        </w:tc>
      </w:tr>
      <w:tr w:rsidR="00945B82" w:rsidRPr="001F6A69" w14:paraId="4280D62B" w14:textId="77777777" w:rsidTr="00945B82">
        <w:tc>
          <w:tcPr>
            <w:tcW w:w="849" w:type="dxa"/>
            <w:tcBorders>
              <w:top w:val="double" w:sz="4" w:space="0" w:color="A5A5A5"/>
              <w:left w:val="double" w:sz="4" w:space="0" w:color="A5A5A5"/>
              <w:bottom w:val="double" w:sz="4" w:space="0" w:color="A5A5A5"/>
              <w:right w:val="double" w:sz="4" w:space="0" w:color="A5A5A5"/>
            </w:tcBorders>
          </w:tcPr>
          <w:p w14:paraId="1AE00273" w14:textId="77777777" w:rsidR="00945B82" w:rsidRPr="001F6A69" w:rsidRDefault="00945B82" w:rsidP="00945B82">
            <w:pPr>
              <w:rPr>
                <w:rFonts w:eastAsia="Malgun Gothic" w:cs="Arial"/>
                <w:iCs/>
                <w:strike/>
                <w:sz w:val="16"/>
                <w:szCs w:val="16"/>
                <w:lang w:eastAsia="zh-CN"/>
              </w:rPr>
            </w:pPr>
          </w:p>
        </w:tc>
        <w:tc>
          <w:tcPr>
            <w:tcW w:w="879" w:type="dxa"/>
            <w:tcBorders>
              <w:top w:val="double" w:sz="4" w:space="0" w:color="A5A5A5"/>
              <w:left w:val="double" w:sz="4" w:space="0" w:color="A5A5A5"/>
              <w:bottom w:val="double" w:sz="4" w:space="0" w:color="A5A5A5"/>
              <w:right w:val="double" w:sz="4" w:space="0" w:color="A5A5A5"/>
            </w:tcBorders>
            <w:hideMark/>
          </w:tcPr>
          <w:p w14:paraId="1ECAAAFB"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22.22</w:t>
            </w:r>
          </w:p>
        </w:tc>
        <w:tc>
          <w:tcPr>
            <w:tcW w:w="712" w:type="dxa"/>
            <w:tcBorders>
              <w:top w:val="double" w:sz="4" w:space="0" w:color="A5A5A5"/>
              <w:left w:val="double" w:sz="4" w:space="0" w:color="A5A5A5"/>
              <w:bottom w:val="double" w:sz="4" w:space="0" w:color="A5A5A5"/>
              <w:right w:val="double" w:sz="4" w:space="0" w:color="A5A5A5"/>
            </w:tcBorders>
          </w:tcPr>
          <w:p w14:paraId="600E114F"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16BAF166"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1CCB8689"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46F4FD40"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hideMark/>
          </w:tcPr>
          <w:p w14:paraId="3FA46507"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w:t>
            </w:r>
          </w:p>
        </w:tc>
        <w:tc>
          <w:tcPr>
            <w:tcW w:w="641" w:type="dxa"/>
            <w:tcBorders>
              <w:top w:val="double" w:sz="4" w:space="0" w:color="A5A5A5"/>
              <w:left w:val="double" w:sz="4" w:space="0" w:color="A5A5A5"/>
              <w:bottom w:val="double" w:sz="4" w:space="0" w:color="A5A5A5"/>
              <w:right w:val="double" w:sz="4" w:space="0" w:color="A5A5A5"/>
            </w:tcBorders>
          </w:tcPr>
          <w:p w14:paraId="20C4A326" w14:textId="77777777" w:rsidR="00945B82" w:rsidRPr="001F6A69" w:rsidRDefault="00945B82" w:rsidP="00945B82">
            <w:pPr>
              <w:rPr>
                <w:rFonts w:eastAsia="Malgun Gothic" w:cs="Arial"/>
                <w:iCs/>
                <w:sz w:val="16"/>
                <w:szCs w:val="16"/>
                <w:lang w:eastAsia="zh-CN"/>
              </w:rPr>
            </w:pPr>
          </w:p>
        </w:tc>
        <w:tc>
          <w:tcPr>
            <w:tcW w:w="608" w:type="dxa"/>
            <w:tcBorders>
              <w:top w:val="double" w:sz="4" w:space="0" w:color="A5A5A5"/>
              <w:left w:val="double" w:sz="4" w:space="0" w:color="A5A5A5"/>
              <w:bottom w:val="double" w:sz="4" w:space="0" w:color="A5A5A5"/>
              <w:right w:val="double" w:sz="4" w:space="0" w:color="A5A5A5"/>
            </w:tcBorders>
            <w:hideMark/>
          </w:tcPr>
          <w:p w14:paraId="32B3A7F8"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=2</w:t>
            </w:r>
          </w:p>
        </w:tc>
        <w:tc>
          <w:tcPr>
            <w:tcW w:w="698" w:type="dxa"/>
            <w:tcBorders>
              <w:top w:val="double" w:sz="4" w:space="0" w:color="A5A5A5"/>
              <w:left w:val="double" w:sz="4" w:space="0" w:color="A5A5A5"/>
              <w:bottom w:val="double" w:sz="4" w:space="0" w:color="A5A5A5"/>
              <w:right w:val="double" w:sz="4" w:space="0" w:color="A5A5A5"/>
            </w:tcBorders>
          </w:tcPr>
          <w:p w14:paraId="313FB3A8" w14:textId="77777777" w:rsidR="00945B82" w:rsidRPr="001F6A69" w:rsidRDefault="00945B82" w:rsidP="00945B82">
            <w:pPr>
              <w:rPr>
                <w:rFonts w:eastAsia="Malgun Gothic" w:cs="Arial"/>
                <w:iCs/>
                <w:sz w:val="16"/>
                <w:szCs w:val="16"/>
                <w:lang w:eastAsia="zh-CN"/>
              </w:rPr>
            </w:pPr>
          </w:p>
        </w:tc>
        <w:tc>
          <w:tcPr>
            <w:tcW w:w="638" w:type="dxa"/>
            <w:tcBorders>
              <w:top w:val="double" w:sz="4" w:space="0" w:color="A5A5A5"/>
              <w:left w:val="double" w:sz="4" w:space="0" w:color="A5A5A5"/>
              <w:bottom w:val="double" w:sz="4" w:space="0" w:color="A5A5A5"/>
              <w:right w:val="double" w:sz="4" w:space="0" w:color="A5A5A5"/>
            </w:tcBorders>
            <w:hideMark/>
          </w:tcPr>
          <w:p w14:paraId="73DBF058"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=4</w:t>
            </w:r>
          </w:p>
        </w:tc>
        <w:tc>
          <w:tcPr>
            <w:tcW w:w="744" w:type="dxa"/>
            <w:tcBorders>
              <w:top w:val="double" w:sz="4" w:space="0" w:color="A5A5A5"/>
              <w:left w:val="double" w:sz="4" w:space="0" w:color="A5A5A5"/>
              <w:bottom w:val="double" w:sz="4" w:space="0" w:color="A5A5A5"/>
              <w:right w:val="double" w:sz="4" w:space="0" w:color="A5A5A5"/>
            </w:tcBorders>
          </w:tcPr>
          <w:p w14:paraId="57A068A3" w14:textId="77777777" w:rsidR="00945B82" w:rsidRPr="001F6A69" w:rsidRDefault="00945B82" w:rsidP="00945B82">
            <w:pPr>
              <w:rPr>
                <w:rFonts w:eastAsia="Malgun Gothic" w:cs="Arial"/>
                <w:iCs/>
                <w:sz w:val="16"/>
                <w:szCs w:val="16"/>
                <w:lang w:eastAsia="zh-CN"/>
              </w:rPr>
            </w:pPr>
          </w:p>
        </w:tc>
        <w:tc>
          <w:tcPr>
            <w:tcW w:w="648" w:type="dxa"/>
            <w:tcBorders>
              <w:top w:val="double" w:sz="4" w:space="0" w:color="A5A5A5"/>
              <w:left w:val="double" w:sz="4" w:space="0" w:color="A5A5A5"/>
              <w:bottom w:val="double" w:sz="4" w:space="0" w:color="A5A5A5"/>
              <w:right w:val="double" w:sz="4" w:space="0" w:color="A5A5A5"/>
            </w:tcBorders>
            <w:hideMark/>
          </w:tcPr>
          <w:p w14:paraId="3FDB1B0B"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=8</w:t>
            </w:r>
          </w:p>
        </w:tc>
        <w:tc>
          <w:tcPr>
            <w:tcW w:w="728" w:type="dxa"/>
            <w:tcBorders>
              <w:top w:val="double" w:sz="4" w:space="0" w:color="A5A5A5"/>
              <w:left w:val="double" w:sz="4" w:space="0" w:color="A5A5A5"/>
              <w:bottom w:val="double" w:sz="4" w:space="0" w:color="A5A5A5"/>
              <w:right w:val="double" w:sz="4" w:space="0" w:color="A5A5A5"/>
            </w:tcBorders>
          </w:tcPr>
          <w:p w14:paraId="53A94911" w14:textId="77777777" w:rsidR="00945B82" w:rsidRPr="001F6A69" w:rsidRDefault="00945B82" w:rsidP="00945B82">
            <w:pPr>
              <w:rPr>
                <w:rFonts w:eastAsia="Malgun Gothic" w:cs="Arial"/>
                <w:iCs/>
                <w:sz w:val="16"/>
                <w:szCs w:val="16"/>
                <w:lang w:eastAsia="zh-CN"/>
              </w:rPr>
            </w:pPr>
          </w:p>
        </w:tc>
        <w:tc>
          <w:tcPr>
            <w:tcW w:w="670" w:type="dxa"/>
            <w:tcBorders>
              <w:top w:val="double" w:sz="4" w:space="0" w:color="A5A5A5"/>
              <w:left w:val="double" w:sz="4" w:space="0" w:color="A5A5A5"/>
              <w:bottom w:val="double" w:sz="4" w:space="0" w:color="A5A5A5"/>
              <w:right w:val="double" w:sz="4" w:space="0" w:color="A5A5A5"/>
            </w:tcBorders>
            <w:hideMark/>
          </w:tcPr>
          <w:p w14:paraId="2064E360"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=16</w:t>
            </w:r>
          </w:p>
        </w:tc>
        <w:tc>
          <w:tcPr>
            <w:tcW w:w="698" w:type="dxa"/>
            <w:tcBorders>
              <w:top w:val="double" w:sz="4" w:space="0" w:color="A5A5A5"/>
              <w:left w:val="double" w:sz="4" w:space="0" w:color="A5A5A5"/>
              <w:bottom w:val="double" w:sz="4" w:space="0" w:color="A5A5A5"/>
              <w:right w:val="double" w:sz="4" w:space="0" w:color="A5A5A5"/>
            </w:tcBorders>
          </w:tcPr>
          <w:p w14:paraId="59739751" w14:textId="77777777" w:rsidR="00945B82" w:rsidRPr="001F6A69" w:rsidRDefault="00945B82" w:rsidP="00945B82">
            <w:pPr>
              <w:rPr>
                <w:rFonts w:eastAsia="Malgun Gothic" w:cs="Arial"/>
                <w:i/>
                <w:sz w:val="16"/>
                <w:szCs w:val="16"/>
                <w:lang w:eastAsia="zh-CN"/>
              </w:rPr>
            </w:pPr>
          </w:p>
        </w:tc>
      </w:tr>
      <w:tr w:rsidR="00945B82" w:rsidRPr="001F6A69" w14:paraId="3CC4B381" w14:textId="77777777" w:rsidTr="00945B82">
        <w:tc>
          <w:tcPr>
            <w:tcW w:w="849" w:type="dxa"/>
            <w:tcBorders>
              <w:top w:val="double" w:sz="4" w:space="0" w:color="A5A5A5"/>
              <w:left w:val="double" w:sz="4" w:space="0" w:color="A5A5A5"/>
              <w:bottom w:val="double" w:sz="4" w:space="0" w:color="A5A5A5"/>
              <w:right w:val="double" w:sz="4" w:space="0" w:color="A5A5A5"/>
            </w:tcBorders>
          </w:tcPr>
          <w:p w14:paraId="63A4FDFF" w14:textId="77777777" w:rsidR="00945B82" w:rsidRPr="001F6A69" w:rsidRDefault="00945B82" w:rsidP="00945B82">
            <w:pPr>
              <w:rPr>
                <w:rFonts w:eastAsia="Malgun Gothic" w:cs="Arial"/>
                <w:iCs/>
                <w:strike/>
                <w:sz w:val="16"/>
                <w:szCs w:val="16"/>
                <w:lang w:eastAsia="zh-CN"/>
              </w:rPr>
            </w:pPr>
          </w:p>
        </w:tc>
        <w:tc>
          <w:tcPr>
            <w:tcW w:w="879" w:type="dxa"/>
            <w:tcBorders>
              <w:top w:val="double" w:sz="4" w:space="0" w:color="A5A5A5"/>
              <w:left w:val="double" w:sz="4" w:space="0" w:color="A5A5A5"/>
              <w:bottom w:val="double" w:sz="4" w:space="0" w:color="A5A5A5"/>
              <w:right w:val="double" w:sz="4" w:space="0" w:color="A5A5A5"/>
            </w:tcBorders>
            <w:hideMark/>
          </w:tcPr>
          <w:p w14:paraId="4BB0F953"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16.67</w:t>
            </w:r>
          </w:p>
        </w:tc>
        <w:tc>
          <w:tcPr>
            <w:tcW w:w="712" w:type="dxa"/>
            <w:tcBorders>
              <w:top w:val="double" w:sz="4" w:space="0" w:color="A5A5A5"/>
              <w:left w:val="double" w:sz="4" w:space="0" w:color="A5A5A5"/>
              <w:bottom w:val="double" w:sz="4" w:space="0" w:color="A5A5A5"/>
              <w:right w:val="double" w:sz="4" w:space="0" w:color="A5A5A5"/>
            </w:tcBorders>
          </w:tcPr>
          <w:p w14:paraId="5F59CF40"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1370ABE2"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647ECA93"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6F2E628F"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6187FD23" w14:textId="77777777" w:rsidR="00945B82" w:rsidRPr="001F6A69" w:rsidRDefault="00945B82" w:rsidP="00945B82">
            <w:pPr>
              <w:rPr>
                <w:rFonts w:eastAsia="Malgun Gothic" w:cs="Arial"/>
                <w:iCs/>
                <w:sz w:val="16"/>
                <w:szCs w:val="16"/>
                <w:lang w:eastAsia="zh-CN"/>
              </w:rPr>
            </w:pPr>
          </w:p>
        </w:tc>
        <w:tc>
          <w:tcPr>
            <w:tcW w:w="641" w:type="dxa"/>
            <w:tcBorders>
              <w:top w:val="double" w:sz="4" w:space="0" w:color="A5A5A5"/>
              <w:left w:val="double" w:sz="4" w:space="0" w:color="A5A5A5"/>
              <w:bottom w:val="double" w:sz="4" w:space="0" w:color="A5A5A5"/>
              <w:right w:val="double" w:sz="4" w:space="0" w:color="A5A5A5"/>
            </w:tcBorders>
            <w:hideMark/>
          </w:tcPr>
          <w:p w14:paraId="390704DA"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w:t>
            </w:r>
          </w:p>
        </w:tc>
        <w:tc>
          <w:tcPr>
            <w:tcW w:w="608" w:type="dxa"/>
            <w:tcBorders>
              <w:top w:val="double" w:sz="4" w:space="0" w:color="A5A5A5"/>
              <w:left w:val="double" w:sz="4" w:space="0" w:color="A5A5A5"/>
              <w:bottom w:val="double" w:sz="4" w:space="0" w:color="A5A5A5"/>
              <w:right w:val="double" w:sz="4" w:space="0" w:color="A5A5A5"/>
            </w:tcBorders>
          </w:tcPr>
          <w:p w14:paraId="5D51F091" w14:textId="77777777" w:rsidR="00945B82" w:rsidRPr="001F6A69" w:rsidRDefault="00945B82" w:rsidP="00945B82">
            <w:pPr>
              <w:rPr>
                <w:rFonts w:eastAsia="Malgun Gothic" w:cs="Arial"/>
                <w:iCs/>
                <w:sz w:val="16"/>
                <w:szCs w:val="16"/>
                <w:lang w:eastAsia="zh-CN"/>
              </w:rPr>
            </w:pPr>
          </w:p>
        </w:tc>
        <w:tc>
          <w:tcPr>
            <w:tcW w:w="698" w:type="dxa"/>
            <w:tcBorders>
              <w:top w:val="double" w:sz="4" w:space="0" w:color="A5A5A5"/>
              <w:left w:val="double" w:sz="4" w:space="0" w:color="A5A5A5"/>
              <w:bottom w:val="double" w:sz="4" w:space="0" w:color="A5A5A5"/>
              <w:right w:val="double" w:sz="4" w:space="0" w:color="A5A5A5"/>
            </w:tcBorders>
            <w:hideMark/>
          </w:tcPr>
          <w:p w14:paraId="2B86CE8F"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=2</w:t>
            </w:r>
          </w:p>
        </w:tc>
        <w:tc>
          <w:tcPr>
            <w:tcW w:w="638" w:type="dxa"/>
            <w:tcBorders>
              <w:top w:val="double" w:sz="4" w:space="0" w:color="A5A5A5"/>
              <w:left w:val="double" w:sz="4" w:space="0" w:color="A5A5A5"/>
              <w:bottom w:val="double" w:sz="4" w:space="0" w:color="A5A5A5"/>
              <w:right w:val="double" w:sz="4" w:space="0" w:color="A5A5A5"/>
            </w:tcBorders>
          </w:tcPr>
          <w:p w14:paraId="6DAEFC4B" w14:textId="77777777" w:rsidR="00945B82" w:rsidRPr="001F6A69" w:rsidRDefault="00945B82" w:rsidP="00945B82">
            <w:pPr>
              <w:rPr>
                <w:rFonts w:eastAsia="Malgun Gothic" w:cs="Arial"/>
                <w:iCs/>
                <w:sz w:val="16"/>
                <w:szCs w:val="16"/>
                <w:lang w:eastAsia="zh-CN"/>
              </w:rPr>
            </w:pPr>
          </w:p>
        </w:tc>
        <w:tc>
          <w:tcPr>
            <w:tcW w:w="744" w:type="dxa"/>
            <w:tcBorders>
              <w:top w:val="double" w:sz="4" w:space="0" w:color="A5A5A5"/>
              <w:left w:val="double" w:sz="4" w:space="0" w:color="A5A5A5"/>
              <w:bottom w:val="double" w:sz="4" w:space="0" w:color="A5A5A5"/>
              <w:right w:val="double" w:sz="4" w:space="0" w:color="A5A5A5"/>
            </w:tcBorders>
            <w:hideMark/>
          </w:tcPr>
          <w:p w14:paraId="6D11B9DC"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=4</w:t>
            </w:r>
          </w:p>
        </w:tc>
        <w:tc>
          <w:tcPr>
            <w:tcW w:w="648" w:type="dxa"/>
            <w:tcBorders>
              <w:top w:val="double" w:sz="4" w:space="0" w:color="A5A5A5"/>
              <w:left w:val="double" w:sz="4" w:space="0" w:color="A5A5A5"/>
              <w:bottom w:val="double" w:sz="4" w:space="0" w:color="A5A5A5"/>
              <w:right w:val="double" w:sz="4" w:space="0" w:color="A5A5A5"/>
            </w:tcBorders>
            <w:hideMark/>
          </w:tcPr>
          <w:p w14:paraId="5C142D6C"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=6</w:t>
            </w:r>
          </w:p>
        </w:tc>
        <w:tc>
          <w:tcPr>
            <w:tcW w:w="728" w:type="dxa"/>
            <w:tcBorders>
              <w:top w:val="double" w:sz="4" w:space="0" w:color="A5A5A5"/>
              <w:left w:val="double" w:sz="4" w:space="0" w:color="A5A5A5"/>
              <w:bottom w:val="double" w:sz="4" w:space="0" w:color="A5A5A5"/>
              <w:right w:val="double" w:sz="4" w:space="0" w:color="A5A5A5"/>
            </w:tcBorders>
            <w:hideMark/>
          </w:tcPr>
          <w:p w14:paraId="0D1F75DC"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=8</w:t>
            </w:r>
          </w:p>
        </w:tc>
        <w:tc>
          <w:tcPr>
            <w:tcW w:w="670" w:type="dxa"/>
            <w:tcBorders>
              <w:top w:val="double" w:sz="4" w:space="0" w:color="A5A5A5"/>
              <w:left w:val="double" w:sz="4" w:space="0" w:color="A5A5A5"/>
              <w:bottom w:val="double" w:sz="4" w:space="0" w:color="A5A5A5"/>
              <w:right w:val="double" w:sz="4" w:space="0" w:color="A5A5A5"/>
            </w:tcBorders>
            <w:hideMark/>
          </w:tcPr>
          <w:p w14:paraId="0AF92270"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=12</w:t>
            </w:r>
          </w:p>
        </w:tc>
        <w:tc>
          <w:tcPr>
            <w:tcW w:w="698" w:type="dxa"/>
            <w:tcBorders>
              <w:top w:val="double" w:sz="4" w:space="0" w:color="A5A5A5"/>
              <w:left w:val="double" w:sz="4" w:space="0" w:color="A5A5A5"/>
              <w:bottom w:val="double" w:sz="4" w:space="0" w:color="A5A5A5"/>
              <w:right w:val="double" w:sz="4" w:space="0" w:color="A5A5A5"/>
            </w:tcBorders>
            <w:hideMark/>
          </w:tcPr>
          <w:p w14:paraId="12AAC7EE"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=16</w:t>
            </w:r>
          </w:p>
        </w:tc>
      </w:tr>
      <w:tr w:rsidR="00945B82" w:rsidRPr="001F6A69" w14:paraId="74CF9A6F" w14:textId="77777777" w:rsidTr="00945B82">
        <w:tc>
          <w:tcPr>
            <w:tcW w:w="849" w:type="dxa"/>
            <w:tcBorders>
              <w:top w:val="double" w:sz="4" w:space="0" w:color="A5A5A5"/>
              <w:left w:val="double" w:sz="4" w:space="0" w:color="A5A5A5"/>
              <w:bottom w:val="double" w:sz="4" w:space="0" w:color="A5A5A5"/>
              <w:right w:val="double" w:sz="4" w:space="0" w:color="A5A5A5"/>
            </w:tcBorders>
          </w:tcPr>
          <w:p w14:paraId="61271E9F" w14:textId="77777777" w:rsidR="00945B82" w:rsidRPr="001F6A69" w:rsidRDefault="00945B82" w:rsidP="00945B82">
            <w:pPr>
              <w:rPr>
                <w:rFonts w:eastAsia="Malgun Gothic" w:cs="Arial"/>
                <w:iCs/>
                <w:strike/>
                <w:sz w:val="16"/>
                <w:szCs w:val="16"/>
                <w:lang w:eastAsia="zh-CN"/>
              </w:rPr>
            </w:pPr>
          </w:p>
        </w:tc>
        <w:tc>
          <w:tcPr>
            <w:tcW w:w="879" w:type="dxa"/>
            <w:tcBorders>
              <w:top w:val="double" w:sz="4" w:space="0" w:color="A5A5A5"/>
              <w:left w:val="double" w:sz="4" w:space="0" w:color="A5A5A5"/>
              <w:bottom w:val="double" w:sz="4" w:space="0" w:color="A5A5A5"/>
              <w:right w:val="double" w:sz="4" w:space="0" w:color="A5A5A5"/>
            </w:tcBorders>
            <w:hideMark/>
          </w:tcPr>
          <w:p w14:paraId="34CEB3E5"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11.11</w:t>
            </w:r>
          </w:p>
        </w:tc>
        <w:tc>
          <w:tcPr>
            <w:tcW w:w="712" w:type="dxa"/>
            <w:tcBorders>
              <w:top w:val="double" w:sz="4" w:space="0" w:color="A5A5A5"/>
              <w:left w:val="double" w:sz="4" w:space="0" w:color="A5A5A5"/>
              <w:bottom w:val="double" w:sz="4" w:space="0" w:color="A5A5A5"/>
              <w:right w:val="double" w:sz="4" w:space="0" w:color="A5A5A5"/>
            </w:tcBorders>
          </w:tcPr>
          <w:p w14:paraId="78D834E0"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197169AB"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2EEF7500"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33685D76"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45D65740" w14:textId="77777777" w:rsidR="00945B82" w:rsidRPr="001F6A69" w:rsidRDefault="00945B82" w:rsidP="00945B82">
            <w:pPr>
              <w:rPr>
                <w:rFonts w:eastAsia="Malgun Gothic" w:cs="Arial"/>
                <w:iCs/>
                <w:sz w:val="16"/>
                <w:szCs w:val="16"/>
                <w:lang w:eastAsia="zh-CN"/>
              </w:rPr>
            </w:pPr>
          </w:p>
        </w:tc>
        <w:tc>
          <w:tcPr>
            <w:tcW w:w="641" w:type="dxa"/>
            <w:tcBorders>
              <w:top w:val="double" w:sz="4" w:space="0" w:color="A5A5A5"/>
              <w:left w:val="double" w:sz="4" w:space="0" w:color="A5A5A5"/>
              <w:bottom w:val="double" w:sz="4" w:space="0" w:color="A5A5A5"/>
              <w:right w:val="double" w:sz="4" w:space="0" w:color="A5A5A5"/>
            </w:tcBorders>
          </w:tcPr>
          <w:p w14:paraId="4ADE14DB" w14:textId="77777777" w:rsidR="00945B82" w:rsidRPr="001F6A69" w:rsidRDefault="00945B82" w:rsidP="00945B82">
            <w:pPr>
              <w:rPr>
                <w:rFonts w:eastAsia="Malgun Gothic" w:cs="Arial"/>
                <w:iCs/>
                <w:sz w:val="16"/>
                <w:szCs w:val="16"/>
                <w:lang w:eastAsia="zh-CN"/>
              </w:rPr>
            </w:pPr>
          </w:p>
        </w:tc>
        <w:tc>
          <w:tcPr>
            <w:tcW w:w="608" w:type="dxa"/>
            <w:tcBorders>
              <w:top w:val="double" w:sz="4" w:space="0" w:color="A5A5A5"/>
              <w:left w:val="double" w:sz="4" w:space="0" w:color="A5A5A5"/>
              <w:bottom w:val="double" w:sz="4" w:space="0" w:color="A5A5A5"/>
              <w:right w:val="double" w:sz="4" w:space="0" w:color="A5A5A5"/>
            </w:tcBorders>
            <w:hideMark/>
          </w:tcPr>
          <w:p w14:paraId="44D2F0E5"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w:t>
            </w:r>
          </w:p>
        </w:tc>
        <w:tc>
          <w:tcPr>
            <w:tcW w:w="698" w:type="dxa"/>
            <w:tcBorders>
              <w:top w:val="double" w:sz="4" w:space="0" w:color="A5A5A5"/>
              <w:left w:val="double" w:sz="4" w:space="0" w:color="A5A5A5"/>
              <w:bottom w:val="double" w:sz="4" w:space="0" w:color="A5A5A5"/>
              <w:right w:val="double" w:sz="4" w:space="0" w:color="A5A5A5"/>
            </w:tcBorders>
          </w:tcPr>
          <w:p w14:paraId="6B706B23" w14:textId="77777777" w:rsidR="00945B82" w:rsidRPr="001F6A69" w:rsidRDefault="00945B82" w:rsidP="00945B82">
            <w:pPr>
              <w:rPr>
                <w:rFonts w:eastAsia="Malgun Gothic" w:cs="Arial"/>
                <w:iCs/>
                <w:sz w:val="16"/>
                <w:szCs w:val="16"/>
                <w:lang w:eastAsia="zh-CN"/>
              </w:rPr>
            </w:pPr>
          </w:p>
        </w:tc>
        <w:tc>
          <w:tcPr>
            <w:tcW w:w="638" w:type="dxa"/>
            <w:tcBorders>
              <w:top w:val="double" w:sz="4" w:space="0" w:color="A5A5A5"/>
              <w:left w:val="double" w:sz="4" w:space="0" w:color="A5A5A5"/>
              <w:bottom w:val="double" w:sz="4" w:space="0" w:color="A5A5A5"/>
              <w:right w:val="double" w:sz="4" w:space="0" w:color="A5A5A5"/>
            </w:tcBorders>
            <w:hideMark/>
          </w:tcPr>
          <w:p w14:paraId="52CB17C6"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=2</w:t>
            </w:r>
          </w:p>
        </w:tc>
        <w:tc>
          <w:tcPr>
            <w:tcW w:w="744" w:type="dxa"/>
            <w:tcBorders>
              <w:top w:val="double" w:sz="4" w:space="0" w:color="A5A5A5"/>
              <w:left w:val="double" w:sz="4" w:space="0" w:color="A5A5A5"/>
              <w:bottom w:val="double" w:sz="4" w:space="0" w:color="A5A5A5"/>
              <w:right w:val="double" w:sz="4" w:space="0" w:color="A5A5A5"/>
            </w:tcBorders>
          </w:tcPr>
          <w:p w14:paraId="545BDCB9" w14:textId="77777777" w:rsidR="00945B82" w:rsidRPr="001F6A69" w:rsidRDefault="00945B82" w:rsidP="00945B82">
            <w:pPr>
              <w:rPr>
                <w:rFonts w:eastAsia="Malgun Gothic" w:cs="Arial"/>
                <w:iCs/>
                <w:sz w:val="16"/>
                <w:szCs w:val="16"/>
                <w:lang w:eastAsia="zh-CN"/>
              </w:rPr>
            </w:pPr>
          </w:p>
        </w:tc>
        <w:tc>
          <w:tcPr>
            <w:tcW w:w="648" w:type="dxa"/>
            <w:tcBorders>
              <w:top w:val="double" w:sz="4" w:space="0" w:color="A5A5A5"/>
              <w:left w:val="double" w:sz="4" w:space="0" w:color="A5A5A5"/>
              <w:bottom w:val="double" w:sz="4" w:space="0" w:color="A5A5A5"/>
              <w:right w:val="double" w:sz="4" w:space="0" w:color="A5A5A5"/>
            </w:tcBorders>
            <w:hideMark/>
          </w:tcPr>
          <w:p w14:paraId="632F7E38"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=4</w:t>
            </w:r>
          </w:p>
        </w:tc>
        <w:tc>
          <w:tcPr>
            <w:tcW w:w="728" w:type="dxa"/>
            <w:tcBorders>
              <w:top w:val="double" w:sz="4" w:space="0" w:color="A5A5A5"/>
              <w:left w:val="double" w:sz="4" w:space="0" w:color="A5A5A5"/>
              <w:bottom w:val="double" w:sz="4" w:space="0" w:color="A5A5A5"/>
              <w:right w:val="double" w:sz="4" w:space="0" w:color="A5A5A5"/>
            </w:tcBorders>
          </w:tcPr>
          <w:p w14:paraId="300A2275" w14:textId="77777777" w:rsidR="00945B82" w:rsidRPr="001F6A69" w:rsidRDefault="00945B82" w:rsidP="00945B82">
            <w:pPr>
              <w:rPr>
                <w:rFonts w:eastAsia="Malgun Gothic" w:cs="Arial"/>
                <w:iCs/>
                <w:sz w:val="16"/>
                <w:szCs w:val="16"/>
                <w:lang w:eastAsia="zh-CN"/>
              </w:rPr>
            </w:pPr>
          </w:p>
        </w:tc>
        <w:tc>
          <w:tcPr>
            <w:tcW w:w="670" w:type="dxa"/>
            <w:tcBorders>
              <w:top w:val="double" w:sz="4" w:space="0" w:color="A5A5A5"/>
              <w:left w:val="double" w:sz="4" w:space="0" w:color="A5A5A5"/>
              <w:bottom w:val="double" w:sz="4" w:space="0" w:color="A5A5A5"/>
              <w:right w:val="double" w:sz="4" w:space="0" w:color="A5A5A5"/>
            </w:tcBorders>
            <w:hideMark/>
          </w:tcPr>
          <w:p w14:paraId="0FD89C80"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=8</w:t>
            </w:r>
          </w:p>
        </w:tc>
        <w:tc>
          <w:tcPr>
            <w:tcW w:w="698" w:type="dxa"/>
            <w:tcBorders>
              <w:top w:val="double" w:sz="4" w:space="0" w:color="A5A5A5"/>
              <w:left w:val="double" w:sz="4" w:space="0" w:color="A5A5A5"/>
              <w:bottom w:val="double" w:sz="4" w:space="0" w:color="A5A5A5"/>
              <w:right w:val="double" w:sz="4" w:space="0" w:color="A5A5A5"/>
            </w:tcBorders>
          </w:tcPr>
          <w:p w14:paraId="03F8A49C" w14:textId="77777777" w:rsidR="00945B82" w:rsidRPr="001F6A69" w:rsidRDefault="00945B82" w:rsidP="00945B82">
            <w:pPr>
              <w:rPr>
                <w:rFonts w:eastAsia="Malgun Gothic" w:cs="Arial"/>
                <w:i/>
                <w:sz w:val="16"/>
                <w:szCs w:val="16"/>
                <w:lang w:eastAsia="zh-CN"/>
              </w:rPr>
            </w:pPr>
          </w:p>
        </w:tc>
      </w:tr>
      <w:tr w:rsidR="00945B82" w:rsidRPr="001F6A69" w14:paraId="75078252" w14:textId="77777777" w:rsidTr="00945B82">
        <w:tc>
          <w:tcPr>
            <w:tcW w:w="849" w:type="dxa"/>
            <w:tcBorders>
              <w:top w:val="double" w:sz="4" w:space="0" w:color="A5A5A5"/>
              <w:left w:val="double" w:sz="4" w:space="0" w:color="A5A5A5"/>
              <w:bottom w:val="double" w:sz="4" w:space="0" w:color="A5A5A5"/>
              <w:right w:val="double" w:sz="4" w:space="0" w:color="A5A5A5"/>
            </w:tcBorders>
          </w:tcPr>
          <w:p w14:paraId="5B648324" w14:textId="77777777" w:rsidR="00945B82" w:rsidRPr="001F6A69" w:rsidRDefault="00945B82" w:rsidP="00945B82">
            <w:pPr>
              <w:rPr>
                <w:rFonts w:eastAsia="Malgun Gothic" w:cs="Arial"/>
                <w:iCs/>
                <w:strike/>
                <w:sz w:val="16"/>
                <w:szCs w:val="16"/>
                <w:lang w:eastAsia="zh-CN"/>
              </w:rPr>
            </w:pPr>
          </w:p>
        </w:tc>
        <w:tc>
          <w:tcPr>
            <w:tcW w:w="879" w:type="dxa"/>
            <w:tcBorders>
              <w:top w:val="double" w:sz="4" w:space="0" w:color="A5A5A5"/>
              <w:left w:val="double" w:sz="4" w:space="0" w:color="A5A5A5"/>
              <w:bottom w:val="double" w:sz="4" w:space="0" w:color="A5A5A5"/>
              <w:right w:val="double" w:sz="4" w:space="0" w:color="A5A5A5"/>
            </w:tcBorders>
            <w:hideMark/>
          </w:tcPr>
          <w:p w14:paraId="3A07EECB"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8.33</w:t>
            </w:r>
          </w:p>
        </w:tc>
        <w:tc>
          <w:tcPr>
            <w:tcW w:w="712" w:type="dxa"/>
            <w:tcBorders>
              <w:top w:val="double" w:sz="4" w:space="0" w:color="A5A5A5"/>
              <w:left w:val="double" w:sz="4" w:space="0" w:color="A5A5A5"/>
              <w:bottom w:val="double" w:sz="4" w:space="0" w:color="A5A5A5"/>
              <w:right w:val="double" w:sz="4" w:space="0" w:color="A5A5A5"/>
            </w:tcBorders>
          </w:tcPr>
          <w:p w14:paraId="5D60BF1B"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63905515"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331D0482"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7B42CF0E"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4D0E5880" w14:textId="77777777" w:rsidR="00945B82" w:rsidRPr="001F6A69" w:rsidRDefault="00945B82" w:rsidP="00945B82">
            <w:pPr>
              <w:rPr>
                <w:rFonts w:eastAsia="Malgun Gothic" w:cs="Arial"/>
                <w:iCs/>
                <w:sz w:val="16"/>
                <w:szCs w:val="16"/>
                <w:lang w:eastAsia="zh-CN"/>
              </w:rPr>
            </w:pPr>
          </w:p>
        </w:tc>
        <w:tc>
          <w:tcPr>
            <w:tcW w:w="641" w:type="dxa"/>
            <w:tcBorders>
              <w:top w:val="double" w:sz="4" w:space="0" w:color="A5A5A5"/>
              <w:left w:val="double" w:sz="4" w:space="0" w:color="A5A5A5"/>
              <w:bottom w:val="double" w:sz="4" w:space="0" w:color="A5A5A5"/>
              <w:right w:val="double" w:sz="4" w:space="0" w:color="A5A5A5"/>
            </w:tcBorders>
          </w:tcPr>
          <w:p w14:paraId="3A660F7A" w14:textId="77777777" w:rsidR="00945B82" w:rsidRPr="001F6A69" w:rsidRDefault="00945B82" w:rsidP="00945B82">
            <w:pPr>
              <w:rPr>
                <w:rFonts w:eastAsia="Malgun Gothic" w:cs="Arial"/>
                <w:iCs/>
                <w:sz w:val="16"/>
                <w:szCs w:val="16"/>
                <w:lang w:eastAsia="zh-CN"/>
              </w:rPr>
            </w:pPr>
          </w:p>
        </w:tc>
        <w:tc>
          <w:tcPr>
            <w:tcW w:w="608" w:type="dxa"/>
            <w:tcBorders>
              <w:top w:val="double" w:sz="4" w:space="0" w:color="A5A5A5"/>
              <w:left w:val="double" w:sz="4" w:space="0" w:color="A5A5A5"/>
              <w:bottom w:val="double" w:sz="4" w:space="0" w:color="A5A5A5"/>
              <w:right w:val="double" w:sz="4" w:space="0" w:color="A5A5A5"/>
            </w:tcBorders>
          </w:tcPr>
          <w:p w14:paraId="786C8126" w14:textId="77777777" w:rsidR="00945B82" w:rsidRPr="001F6A69" w:rsidRDefault="00945B82" w:rsidP="00945B82">
            <w:pPr>
              <w:rPr>
                <w:rFonts w:eastAsia="Malgun Gothic" w:cs="Arial"/>
                <w:iCs/>
                <w:sz w:val="16"/>
                <w:szCs w:val="16"/>
                <w:lang w:eastAsia="zh-CN"/>
              </w:rPr>
            </w:pPr>
          </w:p>
        </w:tc>
        <w:tc>
          <w:tcPr>
            <w:tcW w:w="698" w:type="dxa"/>
            <w:tcBorders>
              <w:top w:val="double" w:sz="4" w:space="0" w:color="A5A5A5"/>
              <w:left w:val="double" w:sz="4" w:space="0" w:color="A5A5A5"/>
              <w:bottom w:val="double" w:sz="4" w:space="0" w:color="A5A5A5"/>
              <w:right w:val="double" w:sz="4" w:space="0" w:color="A5A5A5"/>
            </w:tcBorders>
            <w:hideMark/>
          </w:tcPr>
          <w:p w14:paraId="75A39A18"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w:t>
            </w:r>
          </w:p>
        </w:tc>
        <w:tc>
          <w:tcPr>
            <w:tcW w:w="638" w:type="dxa"/>
            <w:tcBorders>
              <w:top w:val="double" w:sz="4" w:space="0" w:color="A5A5A5"/>
              <w:left w:val="double" w:sz="4" w:space="0" w:color="A5A5A5"/>
              <w:bottom w:val="double" w:sz="4" w:space="0" w:color="A5A5A5"/>
              <w:right w:val="double" w:sz="4" w:space="0" w:color="A5A5A5"/>
            </w:tcBorders>
          </w:tcPr>
          <w:p w14:paraId="205B7E56" w14:textId="77777777" w:rsidR="00945B82" w:rsidRPr="001F6A69" w:rsidRDefault="00945B82" w:rsidP="00945B82">
            <w:pPr>
              <w:rPr>
                <w:rFonts w:eastAsia="Malgun Gothic" w:cs="Arial"/>
                <w:iCs/>
                <w:sz w:val="16"/>
                <w:szCs w:val="16"/>
                <w:lang w:eastAsia="zh-CN"/>
              </w:rPr>
            </w:pPr>
          </w:p>
        </w:tc>
        <w:tc>
          <w:tcPr>
            <w:tcW w:w="744" w:type="dxa"/>
            <w:tcBorders>
              <w:top w:val="double" w:sz="4" w:space="0" w:color="A5A5A5"/>
              <w:left w:val="double" w:sz="4" w:space="0" w:color="A5A5A5"/>
              <w:bottom w:val="double" w:sz="4" w:space="0" w:color="A5A5A5"/>
              <w:right w:val="double" w:sz="4" w:space="0" w:color="A5A5A5"/>
            </w:tcBorders>
            <w:hideMark/>
          </w:tcPr>
          <w:p w14:paraId="710A6735"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=2</w:t>
            </w:r>
          </w:p>
        </w:tc>
        <w:tc>
          <w:tcPr>
            <w:tcW w:w="648" w:type="dxa"/>
            <w:tcBorders>
              <w:top w:val="double" w:sz="4" w:space="0" w:color="A5A5A5"/>
              <w:left w:val="double" w:sz="4" w:space="0" w:color="A5A5A5"/>
              <w:bottom w:val="double" w:sz="4" w:space="0" w:color="A5A5A5"/>
              <w:right w:val="double" w:sz="4" w:space="0" w:color="A5A5A5"/>
            </w:tcBorders>
          </w:tcPr>
          <w:p w14:paraId="37263E69" w14:textId="77777777" w:rsidR="00945B82" w:rsidRPr="001F6A69" w:rsidRDefault="00945B82" w:rsidP="00945B82">
            <w:pPr>
              <w:rPr>
                <w:rFonts w:eastAsia="Malgun Gothic" w:cs="Arial"/>
                <w:iCs/>
                <w:sz w:val="16"/>
                <w:szCs w:val="16"/>
                <w:lang w:eastAsia="zh-CN"/>
              </w:rPr>
            </w:pPr>
          </w:p>
        </w:tc>
        <w:tc>
          <w:tcPr>
            <w:tcW w:w="728" w:type="dxa"/>
            <w:tcBorders>
              <w:top w:val="double" w:sz="4" w:space="0" w:color="A5A5A5"/>
              <w:left w:val="double" w:sz="4" w:space="0" w:color="A5A5A5"/>
              <w:bottom w:val="double" w:sz="4" w:space="0" w:color="A5A5A5"/>
              <w:right w:val="double" w:sz="4" w:space="0" w:color="A5A5A5"/>
            </w:tcBorders>
            <w:hideMark/>
          </w:tcPr>
          <w:p w14:paraId="51351A09"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=4</w:t>
            </w:r>
          </w:p>
        </w:tc>
        <w:tc>
          <w:tcPr>
            <w:tcW w:w="670" w:type="dxa"/>
            <w:tcBorders>
              <w:top w:val="double" w:sz="4" w:space="0" w:color="A5A5A5"/>
              <w:left w:val="double" w:sz="4" w:space="0" w:color="A5A5A5"/>
              <w:bottom w:val="double" w:sz="4" w:space="0" w:color="A5A5A5"/>
              <w:right w:val="double" w:sz="4" w:space="0" w:color="A5A5A5"/>
            </w:tcBorders>
            <w:hideMark/>
          </w:tcPr>
          <w:p w14:paraId="7D34A794"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=6</w:t>
            </w:r>
          </w:p>
        </w:tc>
        <w:tc>
          <w:tcPr>
            <w:tcW w:w="698" w:type="dxa"/>
            <w:tcBorders>
              <w:top w:val="double" w:sz="4" w:space="0" w:color="A5A5A5"/>
              <w:left w:val="double" w:sz="4" w:space="0" w:color="A5A5A5"/>
              <w:bottom w:val="double" w:sz="4" w:space="0" w:color="A5A5A5"/>
              <w:right w:val="double" w:sz="4" w:space="0" w:color="A5A5A5"/>
            </w:tcBorders>
            <w:hideMark/>
          </w:tcPr>
          <w:p w14:paraId="680DD093"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=8</w:t>
            </w:r>
          </w:p>
        </w:tc>
      </w:tr>
      <w:tr w:rsidR="00945B82" w:rsidRPr="001F6A69" w14:paraId="5A5E2032" w14:textId="77777777" w:rsidTr="00945B82">
        <w:tc>
          <w:tcPr>
            <w:tcW w:w="849" w:type="dxa"/>
            <w:tcBorders>
              <w:top w:val="double" w:sz="4" w:space="0" w:color="A5A5A5"/>
              <w:left w:val="double" w:sz="4" w:space="0" w:color="A5A5A5"/>
              <w:bottom w:val="double" w:sz="4" w:space="0" w:color="A5A5A5"/>
              <w:right w:val="double" w:sz="4" w:space="0" w:color="A5A5A5"/>
            </w:tcBorders>
          </w:tcPr>
          <w:p w14:paraId="3C1F8BB6" w14:textId="77777777" w:rsidR="00945B82" w:rsidRPr="001F6A69" w:rsidRDefault="00945B82" w:rsidP="00945B82">
            <w:pPr>
              <w:rPr>
                <w:rFonts w:eastAsia="Malgun Gothic" w:cs="Arial"/>
                <w:iCs/>
                <w:strike/>
                <w:sz w:val="16"/>
                <w:szCs w:val="16"/>
                <w:lang w:eastAsia="zh-CN"/>
              </w:rPr>
            </w:pPr>
          </w:p>
        </w:tc>
        <w:tc>
          <w:tcPr>
            <w:tcW w:w="879" w:type="dxa"/>
            <w:tcBorders>
              <w:top w:val="double" w:sz="4" w:space="0" w:color="A5A5A5"/>
              <w:left w:val="double" w:sz="4" w:space="0" w:color="A5A5A5"/>
              <w:bottom w:val="double" w:sz="4" w:space="0" w:color="A5A5A5"/>
              <w:right w:val="double" w:sz="4" w:space="0" w:color="A5A5A5"/>
            </w:tcBorders>
            <w:hideMark/>
          </w:tcPr>
          <w:p w14:paraId="213F8BA0"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5.56</w:t>
            </w:r>
          </w:p>
        </w:tc>
        <w:tc>
          <w:tcPr>
            <w:tcW w:w="712" w:type="dxa"/>
            <w:tcBorders>
              <w:top w:val="double" w:sz="4" w:space="0" w:color="A5A5A5"/>
              <w:left w:val="double" w:sz="4" w:space="0" w:color="A5A5A5"/>
              <w:bottom w:val="double" w:sz="4" w:space="0" w:color="A5A5A5"/>
              <w:right w:val="double" w:sz="4" w:space="0" w:color="A5A5A5"/>
            </w:tcBorders>
          </w:tcPr>
          <w:p w14:paraId="1DDC500B"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27F78473"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5DA0EA12"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01409A85"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26749BF6" w14:textId="77777777" w:rsidR="00945B82" w:rsidRPr="001F6A69" w:rsidRDefault="00945B82" w:rsidP="00945B82">
            <w:pPr>
              <w:rPr>
                <w:rFonts w:eastAsia="Malgun Gothic" w:cs="Arial"/>
                <w:iCs/>
                <w:sz w:val="16"/>
                <w:szCs w:val="16"/>
                <w:lang w:eastAsia="zh-CN"/>
              </w:rPr>
            </w:pPr>
          </w:p>
        </w:tc>
        <w:tc>
          <w:tcPr>
            <w:tcW w:w="641" w:type="dxa"/>
            <w:tcBorders>
              <w:top w:val="double" w:sz="4" w:space="0" w:color="A5A5A5"/>
              <w:left w:val="double" w:sz="4" w:space="0" w:color="A5A5A5"/>
              <w:bottom w:val="double" w:sz="4" w:space="0" w:color="A5A5A5"/>
              <w:right w:val="double" w:sz="4" w:space="0" w:color="A5A5A5"/>
            </w:tcBorders>
          </w:tcPr>
          <w:p w14:paraId="628FF652" w14:textId="77777777" w:rsidR="00945B82" w:rsidRPr="001F6A69" w:rsidRDefault="00945B82" w:rsidP="00945B82">
            <w:pPr>
              <w:rPr>
                <w:rFonts w:eastAsia="Malgun Gothic" w:cs="Arial"/>
                <w:iCs/>
                <w:sz w:val="16"/>
                <w:szCs w:val="16"/>
                <w:lang w:eastAsia="zh-CN"/>
              </w:rPr>
            </w:pPr>
          </w:p>
        </w:tc>
        <w:tc>
          <w:tcPr>
            <w:tcW w:w="608" w:type="dxa"/>
            <w:tcBorders>
              <w:top w:val="double" w:sz="4" w:space="0" w:color="A5A5A5"/>
              <w:left w:val="double" w:sz="4" w:space="0" w:color="A5A5A5"/>
              <w:bottom w:val="double" w:sz="4" w:space="0" w:color="A5A5A5"/>
              <w:right w:val="double" w:sz="4" w:space="0" w:color="A5A5A5"/>
            </w:tcBorders>
          </w:tcPr>
          <w:p w14:paraId="47E997D8" w14:textId="77777777" w:rsidR="00945B82" w:rsidRPr="001F6A69" w:rsidRDefault="00945B82" w:rsidP="00945B82">
            <w:pPr>
              <w:rPr>
                <w:rFonts w:eastAsia="Malgun Gothic" w:cs="Arial"/>
                <w:iCs/>
                <w:sz w:val="16"/>
                <w:szCs w:val="16"/>
                <w:lang w:eastAsia="zh-CN"/>
              </w:rPr>
            </w:pPr>
          </w:p>
        </w:tc>
        <w:tc>
          <w:tcPr>
            <w:tcW w:w="698" w:type="dxa"/>
            <w:tcBorders>
              <w:top w:val="double" w:sz="4" w:space="0" w:color="A5A5A5"/>
              <w:left w:val="double" w:sz="4" w:space="0" w:color="A5A5A5"/>
              <w:bottom w:val="double" w:sz="4" w:space="0" w:color="A5A5A5"/>
              <w:right w:val="double" w:sz="4" w:space="0" w:color="A5A5A5"/>
            </w:tcBorders>
          </w:tcPr>
          <w:p w14:paraId="677318DA" w14:textId="77777777" w:rsidR="00945B82" w:rsidRPr="001F6A69" w:rsidRDefault="00945B82" w:rsidP="00945B82">
            <w:pPr>
              <w:rPr>
                <w:rFonts w:eastAsia="Malgun Gothic" w:cs="Arial"/>
                <w:iCs/>
                <w:sz w:val="16"/>
                <w:szCs w:val="16"/>
                <w:lang w:eastAsia="zh-CN"/>
              </w:rPr>
            </w:pPr>
          </w:p>
        </w:tc>
        <w:tc>
          <w:tcPr>
            <w:tcW w:w="638" w:type="dxa"/>
            <w:tcBorders>
              <w:top w:val="double" w:sz="4" w:space="0" w:color="A5A5A5"/>
              <w:left w:val="double" w:sz="4" w:space="0" w:color="A5A5A5"/>
              <w:bottom w:val="double" w:sz="4" w:space="0" w:color="A5A5A5"/>
              <w:right w:val="double" w:sz="4" w:space="0" w:color="A5A5A5"/>
            </w:tcBorders>
            <w:hideMark/>
          </w:tcPr>
          <w:p w14:paraId="458D45CD"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w:t>
            </w:r>
          </w:p>
        </w:tc>
        <w:tc>
          <w:tcPr>
            <w:tcW w:w="744" w:type="dxa"/>
            <w:tcBorders>
              <w:top w:val="double" w:sz="4" w:space="0" w:color="A5A5A5"/>
              <w:left w:val="double" w:sz="4" w:space="0" w:color="A5A5A5"/>
              <w:bottom w:val="double" w:sz="4" w:space="0" w:color="A5A5A5"/>
              <w:right w:val="double" w:sz="4" w:space="0" w:color="A5A5A5"/>
            </w:tcBorders>
          </w:tcPr>
          <w:p w14:paraId="57BBA4CF" w14:textId="77777777" w:rsidR="00945B82" w:rsidRPr="001F6A69" w:rsidRDefault="00945B82" w:rsidP="00945B82">
            <w:pPr>
              <w:rPr>
                <w:rFonts w:eastAsia="Malgun Gothic" w:cs="Arial"/>
                <w:iCs/>
                <w:sz w:val="16"/>
                <w:szCs w:val="16"/>
                <w:lang w:eastAsia="zh-CN"/>
              </w:rPr>
            </w:pPr>
          </w:p>
        </w:tc>
        <w:tc>
          <w:tcPr>
            <w:tcW w:w="648" w:type="dxa"/>
            <w:tcBorders>
              <w:top w:val="double" w:sz="4" w:space="0" w:color="A5A5A5"/>
              <w:left w:val="double" w:sz="4" w:space="0" w:color="A5A5A5"/>
              <w:bottom w:val="double" w:sz="4" w:space="0" w:color="A5A5A5"/>
              <w:right w:val="double" w:sz="4" w:space="0" w:color="A5A5A5"/>
            </w:tcBorders>
            <w:hideMark/>
          </w:tcPr>
          <w:p w14:paraId="54AE8326"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=2</w:t>
            </w:r>
          </w:p>
        </w:tc>
        <w:tc>
          <w:tcPr>
            <w:tcW w:w="728" w:type="dxa"/>
            <w:tcBorders>
              <w:top w:val="double" w:sz="4" w:space="0" w:color="A5A5A5"/>
              <w:left w:val="double" w:sz="4" w:space="0" w:color="A5A5A5"/>
              <w:bottom w:val="double" w:sz="4" w:space="0" w:color="A5A5A5"/>
              <w:right w:val="double" w:sz="4" w:space="0" w:color="A5A5A5"/>
            </w:tcBorders>
          </w:tcPr>
          <w:p w14:paraId="45EA1C80" w14:textId="77777777" w:rsidR="00945B82" w:rsidRPr="001F6A69" w:rsidRDefault="00945B82" w:rsidP="00945B82">
            <w:pPr>
              <w:rPr>
                <w:rFonts w:eastAsia="Malgun Gothic" w:cs="Arial"/>
                <w:iCs/>
                <w:sz w:val="16"/>
                <w:szCs w:val="16"/>
                <w:lang w:eastAsia="zh-CN"/>
              </w:rPr>
            </w:pPr>
          </w:p>
        </w:tc>
        <w:tc>
          <w:tcPr>
            <w:tcW w:w="670" w:type="dxa"/>
            <w:tcBorders>
              <w:top w:val="double" w:sz="4" w:space="0" w:color="A5A5A5"/>
              <w:left w:val="double" w:sz="4" w:space="0" w:color="A5A5A5"/>
              <w:bottom w:val="double" w:sz="4" w:space="0" w:color="A5A5A5"/>
              <w:right w:val="double" w:sz="4" w:space="0" w:color="A5A5A5"/>
            </w:tcBorders>
            <w:hideMark/>
          </w:tcPr>
          <w:p w14:paraId="41543038"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=4</w:t>
            </w:r>
          </w:p>
        </w:tc>
        <w:tc>
          <w:tcPr>
            <w:tcW w:w="698" w:type="dxa"/>
            <w:tcBorders>
              <w:top w:val="double" w:sz="4" w:space="0" w:color="A5A5A5"/>
              <w:left w:val="double" w:sz="4" w:space="0" w:color="A5A5A5"/>
              <w:bottom w:val="double" w:sz="4" w:space="0" w:color="A5A5A5"/>
              <w:right w:val="double" w:sz="4" w:space="0" w:color="A5A5A5"/>
            </w:tcBorders>
          </w:tcPr>
          <w:p w14:paraId="55CAA664" w14:textId="77777777" w:rsidR="00945B82" w:rsidRPr="001F6A69" w:rsidRDefault="00945B82" w:rsidP="00945B82">
            <w:pPr>
              <w:rPr>
                <w:rFonts w:eastAsia="Malgun Gothic" w:cs="Arial"/>
                <w:i/>
                <w:sz w:val="16"/>
                <w:szCs w:val="16"/>
                <w:lang w:eastAsia="zh-CN"/>
              </w:rPr>
            </w:pPr>
          </w:p>
        </w:tc>
      </w:tr>
      <w:tr w:rsidR="00945B82" w:rsidRPr="001F6A69" w14:paraId="2C4A2E26" w14:textId="77777777" w:rsidTr="00945B82">
        <w:tc>
          <w:tcPr>
            <w:tcW w:w="849" w:type="dxa"/>
            <w:tcBorders>
              <w:top w:val="double" w:sz="4" w:space="0" w:color="A5A5A5"/>
              <w:left w:val="double" w:sz="4" w:space="0" w:color="A5A5A5"/>
              <w:bottom w:val="double" w:sz="4" w:space="0" w:color="A5A5A5"/>
              <w:right w:val="double" w:sz="4" w:space="0" w:color="A5A5A5"/>
            </w:tcBorders>
          </w:tcPr>
          <w:p w14:paraId="6805FE25" w14:textId="77777777" w:rsidR="00945B82" w:rsidRPr="001F6A69" w:rsidRDefault="00945B82" w:rsidP="00945B82">
            <w:pPr>
              <w:rPr>
                <w:rFonts w:eastAsia="Malgun Gothic" w:cs="Arial"/>
                <w:iCs/>
                <w:strike/>
                <w:sz w:val="16"/>
                <w:szCs w:val="16"/>
                <w:lang w:eastAsia="zh-CN"/>
              </w:rPr>
            </w:pPr>
          </w:p>
        </w:tc>
        <w:tc>
          <w:tcPr>
            <w:tcW w:w="879" w:type="dxa"/>
            <w:tcBorders>
              <w:top w:val="double" w:sz="4" w:space="0" w:color="A5A5A5"/>
              <w:left w:val="double" w:sz="4" w:space="0" w:color="A5A5A5"/>
              <w:bottom w:val="double" w:sz="4" w:space="0" w:color="A5A5A5"/>
              <w:right w:val="double" w:sz="4" w:space="0" w:color="A5A5A5"/>
            </w:tcBorders>
            <w:hideMark/>
          </w:tcPr>
          <w:p w14:paraId="48F3C56E"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4.17</w:t>
            </w:r>
          </w:p>
        </w:tc>
        <w:tc>
          <w:tcPr>
            <w:tcW w:w="712" w:type="dxa"/>
            <w:tcBorders>
              <w:top w:val="double" w:sz="4" w:space="0" w:color="A5A5A5"/>
              <w:left w:val="double" w:sz="4" w:space="0" w:color="A5A5A5"/>
              <w:bottom w:val="double" w:sz="4" w:space="0" w:color="A5A5A5"/>
              <w:right w:val="double" w:sz="4" w:space="0" w:color="A5A5A5"/>
            </w:tcBorders>
          </w:tcPr>
          <w:p w14:paraId="4AE9EDB1"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0B508C40"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2C212AC6"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0F72B843"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3F139D02" w14:textId="77777777" w:rsidR="00945B82" w:rsidRPr="001F6A69" w:rsidRDefault="00945B82" w:rsidP="00945B82">
            <w:pPr>
              <w:rPr>
                <w:rFonts w:eastAsia="Malgun Gothic" w:cs="Arial"/>
                <w:iCs/>
                <w:sz w:val="16"/>
                <w:szCs w:val="16"/>
                <w:lang w:eastAsia="zh-CN"/>
              </w:rPr>
            </w:pPr>
          </w:p>
        </w:tc>
        <w:tc>
          <w:tcPr>
            <w:tcW w:w="641" w:type="dxa"/>
            <w:tcBorders>
              <w:top w:val="double" w:sz="4" w:space="0" w:color="A5A5A5"/>
              <w:left w:val="double" w:sz="4" w:space="0" w:color="A5A5A5"/>
              <w:bottom w:val="double" w:sz="4" w:space="0" w:color="A5A5A5"/>
              <w:right w:val="double" w:sz="4" w:space="0" w:color="A5A5A5"/>
            </w:tcBorders>
          </w:tcPr>
          <w:p w14:paraId="6E7B382E" w14:textId="77777777" w:rsidR="00945B82" w:rsidRPr="001F6A69" w:rsidRDefault="00945B82" w:rsidP="00945B82">
            <w:pPr>
              <w:rPr>
                <w:rFonts w:eastAsia="Malgun Gothic" w:cs="Arial"/>
                <w:iCs/>
                <w:sz w:val="16"/>
                <w:szCs w:val="16"/>
                <w:lang w:eastAsia="zh-CN"/>
              </w:rPr>
            </w:pPr>
          </w:p>
        </w:tc>
        <w:tc>
          <w:tcPr>
            <w:tcW w:w="608" w:type="dxa"/>
            <w:tcBorders>
              <w:top w:val="double" w:sz="4" w:space="0" w:color="A5A5A5"/>
              <w:left w:val="double" w:sz="4" w:space="0" w:color="A5A5A5"/>
              <w:bottom w:val="double" w:sz="4" w:space="0" w:color="A5A5A5"/>
              <w:right w:val="double" w:sz="4" w:space="0" w:color="A5A5A5"/>
            </w:tcBorders>
          </w:tcPr>
          <w:p w14:paraId="0827307B" w14:textId="77777777" w:rsidR="00945B82" w:rsidRPr="001F6A69" w:rsidRDefault="00945B82" w:rsidP="00945B82">
            <w:pPr>
              <w:rPr>
                <w:rFonts w:eastAsia="Malgun Gothic" w:cs="Arial"/>
                <w:iCs/>
                <w:sz w:val="16"/>
                <w:szCs w:val="16"/>
                <w:lang w:eastAsia="zh-CN"/>
              </w:rPr>
            </w:pPr>
          </w:p>
        </w:tc>
        <w:tc>
          <w:tcPr>
            <w:tcW w:w="698" w:type="dxa"/>
            <w:tcBorders>
              <w:top w:val="double" w:sz="4" w:space="0" w:color="A5A5A5"/>
              <w:left w:val="double" w:sz="4" w:space="0" w:color="A5A5A5"/>
              <w:bottom w:val="double" w:sz="4" w:space="0" w:color="A5A5A5"/>
              <w:right w:val="double" w:sz="4" w:space="0" w:color="A5A5A5"/>
            </w:tcBorders>
          </w:tcPr>
          <w:p w14:paraId="627B8439" w14:textId="77777777" w:rsidR="00945B82" w:rsidRPr="001F6A69" w:rsidRDefault="00945B82" w:rsidP="00945B82">
            <w:pPr>
              <w:rPr>
                <w:rFonts w:eastAsia="Malgun Gothic" w:cs="Arial"/>
                <w:iCs/>
                <w:sz w:val="16"/>
                <w:szCs w:val="16"/>
                <w:lang w:eastAsia="zh-CN"/>
              </w:rPr>
            </w:pPr>
          </w:p>
        </w:tc>
        <w:tc>
          <w:tcPr>
            <w:tcW w:w="638" w:type="dxa"/>
            <w:tcBorders>
              <w:top w:val="double" w:sz="4" w:space="0" w:color="A5A5A5"/>
              <w:left w:val="double" w:sz="4" w:space="0" w:color="A5A5A5"/>
              <w:bottom w:val="double" w:sz="4" w:space="0" w:color="A5A5A5"/>
              <w:right w:val="double" w:sz="4" w:space="0" w:color="A5A5A5"/>
            </w:tcBorders>
          </w:tcPr>
          <w:p w14:paraId="378C589F" w14:textId="77777777" w:rsidR="00945B82" w:rsidRPr="001F6A69" w:rsidRDefault="00945B82" w:rsidP="00945B82">
            <w:pPr>
              <w:rPr>
                <w:rFonts w:eastAsia="Malgun Gothic" w:cs="Arial"/>
                <w:iCs/>
                <w:sz w:val="16"/>
                <w:szCs w:val="16"/>
                <w:lang w:eastAsia="zh-CN"/>
              </w:rPr>
            </w:pPr>
          </w:p>
        </w:tc>
        <w:tc>
          <w:tcPr>
            <w:tcW w:w="744" w:type="dxa"/>
            <w:tcBorders>
              <w:top w:val="double" w:sz="4" w:space="0" w:color="A5A5A5"/>
              <w:left w:val="double" w:sz="4" w:space="0" w:color="A5A5A5"/>
              <w:bottom w:val="double" w:sz="4" w:space="0" w:color="A5A5A5"/>
              <w:right w:val="double" w:sz="4" w:space="0" w:color="A5A5A5"/>
            </w:tcBorders>
            <w:hideMark/>
          </w:tcPr>
          <w:p w14:paraId="1E30A467"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w:t>
            </w:r>
          </w:p>
        </w:tc>
        <w:tc>
          <w:tcPr>
            <w:tcW w:w="648" w:type="dxa"/>
            <w:tcBorders>
              <w:top w:val="double" w:sz="4" w:space="0" w:color="A5A5A5"/>
              <w:left w:val="double" w:sz="4" w:space="0" w:color="A5A5A5"/>
              <w:bottom w:val="double" w:sz="4" w:space="0" w:color="A5A5A5"/>
              <w:right w:val="double" w:sz="4" w:space="0" w:color="A5A5A5"/>
            </w:tcBorders>
          </w:tcPr>
          <w:p w14:paraId="4B1FD8B0" w14:textId="77777777" w:rsidR="00945B82" w:rsidRPr="001F6A69" w:rsidRDefault="00945B82" w:rsidP="00945B82">
            <w:pPr>
              <w:rPr>
                <w:rFonts w:eastAsia="Malgun Gothic" w:cs="Arial"/>
                <w:iCs/>
                <w:sz w:val="16"/>
                <w:szCs w:val="16"/>
                <w:lang w:eastAsia="zh-CN"/>
              </w:rPr>
            </w:pPr>
          </w:p>
        </w:tc>
        <w:tc>
          <w:tcPr>
            <w:tcW w:w="728" w:type="dxa"/>
            <w:tcBorders>
              <w:top w:val="double" w:sz="4" w:space="0" w:color="A5A5A5"/>
              <w:left w:val="double" w:sz="4" w:space="0" w:color="A5A5A5"/>
              <w:bottom w:val="double" w:sz="4" w:space="0" w:color="A5A5A5"/>
              <w:right w:val="double" w:sz="4" w:space="0" w:color="A5A5A5"/>
            </w:tcBorders>
            <w:hideMark/>
          </w:tcPr>
          <w:p w14:paraId="1FC8A68A"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=2</w:t>
            </w:r>
          </w:p>
        </w:tc>
        <w:tc>
          <w:tcPr>
            <w:tcW w:w="670" w:type="dxa"/>
            <w:tcBorders>
              <w:top w:val="double" w:sz="4" w:space="0" w:color="A5A5A5"/>
              <w:left w:val="double" w:sz="4" w:space="0" w:color="A5A5A5"/>
              <w:bottom w:val="double" w:sz="4" w:space="0" w:color="A5A5A5"/>
              <w:right w:val="double" w:sz="4" w:space="0" w:color="A5A5A5"/>
            </w:tcBorders>
          </w:tcPr>
          <w:p w14:paraId="6FA9C45C" w14:textId="77777777" w:rsidR="00945B82" w:rsidRPr="001F6A69" w:rsidRDefault="00945B82" w:rsidP="00945B82">
            <w:pPr>
              <w:rPr>
                <w:rFonts w:eastAsia="Malgun Gothic" w:cs="Arial"/>
                <w:iCs/>
                <w:sz w:val="16"/>
                <w:szCs w:val="16"/>
                <w:lang w:eastAsia="zh-CN"/>
              </w:rPr>
            </w:pPr>
          </w:p>
        </w:tc>
        <w:tc>
          <w:tcPr>
            <w:tcW w:w="698" w:type="dxa"/>
            <w:tcBorders>
              <w:top w:val="double" w:sz="4" w:space="0" w:color="A5A5A5"/>
              <w:left w:val="double" w:sz="4" w:space="0" w:color="A5A5A5"/>
              <w:bottom w:val="double" w:sz="4" w:space="0" w:color="A5A5A5"/>
              <w:right w:val="double" w:sz="4" w:space="0" w:color="A5A5A5"/>
            </w:tcBorders>
            <w:hideMark/>
          </w:tcPr>
          <w:p w14:paraId="5EDF0185"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=4</w:t>
            </w:r>
          </w:p>
        </w:tc>
      </w:tr>
      <w:tr w:rsidR="00945B82" w:rsidRPr="001F6A69" w14:paraId="4D9ACB25" w14:textId="77777777" w:rsidTr="00945B82">
        <w:tc>
          <w:tcPr>
            <w:tcW w:w="849" w:type="dxa"/>
            <w:tcBorders>
              <w:top w:val="double" w:sz="4" w:space="0" w:color="A5A5A5"/>
              <w:left w:val="double" w:sz="4" w:space="0" w:color="A5A5A5"/>
              <w:bottom w:val="double" w:sz="4" w:space="0" w:color="A5A5A5"/>
              <w:right w:val="double" w:sz="4" w:space="0" w:color="A5A5A5"/>
            </w:tcBorders>
          </w:tcPr>
          <w:p w14:paraId="34D931AF" w14:textId="77777777" w:rsidR="00945B82" w:rsidRPr="001F6A69" w:rsidRDefault="00945B82" w:rsidP="00945B82">
            <w:pPr>
              <w:rPr>
                <w:rFonts w:eastAsia="Malgun Gothic" w:cs="Arial"/>
                <w:iCs/>
                <w:strike/>
                <w:sz w:val="16"/>
                <w:szCs w:val="16"/>
                <w:lang w:eastAsia="zh-CN"/>
              </w:rPr>
            </w:pPr>
          </w:p>
        </w:tc>
        <w:tc>
          <w:tcPr>
            <w:tcW w:w="879" w:type="dxa"/>
            <w:tcBorders>
              <w:top w:val="double" w:sz="4" w:space="0" w:color="A5A5A5"/>
              <w:left w:val="double" w:sz="4" w:space="0" w:color="A5A5A5"/>
              <w:bottom w:val="double" w:sz="4" w:space="0" w:color="A5A5A5"/>
              <w:right w:val="double" w:sz="4" w:space="0" w:color="A5A5A5"/>
            </w:tcBorders>
            <w:hideMark/>
          </w:tcPr>
          <w:p w14:paraId="0B53E42A"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2.78</w:t>
            </w:r>
          </w:p>
        </w:tc>
        <w:tc>
          <w:tcPr>
            <w:tcW w:w="712" w:type="dxa"/>
            <w:tcBorders>
              <w:top w:val="double" w:sz="4" w:space="0" w:color="A5A5A5"/>
              <w:left w:val="double" w:sz="4" w:space="0" w:color="A5A5A5"/>
              <w:bottom w:val="double" w:sz="4" w:space="0" w:color="A5A5A5"/>
              <w:right w:val="double" w:sz="4" w:space="0" w:color="A5A5A5"/>
            </w:tcBorders>
          </w:tcPr>
          <w:p w14:paraId="2C64CDB7"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3234B0A2"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2A6917CF"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1CC33BB0"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08D5A077" w14:textId="77777777" w:rsidR="00945B82" w:rsidRPr="001F6A69" w:rsidRDefault="00945B82" w:rsidP="00945B82">
            <w:pPr>
              <w:rPr>
                <w:rFonts w:eastAsia="Malgun Gothic" w:cs="Arial"/>
                <w:iCs/>
                <w:sz w:val="16"/>
                <w:szCs w:val="16"/>
                <w:lang w:eastAsia="zh-CN"/>
              </w:rPr>
            </w:pPr>
          </w:p>
        </w:tc>
        <w:tc>
          <w:tcPr>
            <w:tcW w:w="641" w:type="dxa"/>
            <w:tcBorders>
              <w:top w:val="double" w:sz="4" w:space="0" w:color="A5A5A5"/>
              <w:left w:val="double" w:sz="4" w:space="0" w:color="A5A5A5"/>
              <w:bottom w:val="double" w:sz="4" w:space="0" w:color="A5A5A5"/>
              <w:right w:val="double" w:sz="4" w:space="0" w:color="A5A5A5"/>
            </w:tcBorders>
          </w:tcPr>
          <w:p w14:paraId="06799A53" w14:textId="77777777" w:rsidR="00945B82" w:rsidRPr="001F6A69" w:rsidRDefault="00945B82" w:rsidP="00945B82">
            <w:pPr>
              <w:rPr>
                <w:rFonts w:eastAsia="Malgun Gothic" w:cs="Arial"/>
                <w:iCs/>
                <w:sz w:val="16"/>
                <w:szCs w:val="16"/>
                <w:lang w:eastAsia="zh-CN"/>
              </w:rPr>
            </w:pPr>
          </w:p>
        </w:tc>
        <w:tc>
          <w:tcPr>
            <w:tcW w:w="608" w:type="dxa"/>
            <w:tcBorders>
              <w:top w:val="double" w:sz="4" w:space="0" w:color="A5A5A5"/>
              <w:left w:val="double" w:sz="4" w:space="0" w:color="A5A5A5"/>
              <w:bottom w:val="double" w:sz="4" w:space="0" w:color="A5A5A5"/>
              <w:right w:val="double" w:sz="4" w:space="0" w:color="A5A5A5"/>
            </w:tcBorders>
          </w:tcPr>
          <w:p w14:paraId="02221243" w14:textId="77777777" w:rsidR="00945B82" w:rsidRPr="001F6A69" w:rsidRDefault="00945B82" w:rsidP="00945B82">
            <w:pPr>
              <w:rPr>
                <w:rFonts w:eastAsia="Malgun Gothic" w:cs="Arial"/>
                <w:iCs/>
                <w:sz w:val="16"/>
                <w:szCs w:val="16"/>
                <w:lang w:eastAsia="zh-CN"/>
              </w:rPr>
            </w:pPr>
          </w:p>
        </w:tc>
        <w:tc>
          <w:tcPr>
            <w:tcW w:w="698" w:type="dxa"/>
            <w:tcBorders>
              <w:top w:val="double" w:sz="4" w:space="0" w:color="A5A5A5"/>
              <w:left w:val="double" w:sz="4" w:space="0" w:color="A5A5A5"/>
              <w:bottom w:val="double" w:sz="4" w:space="0" w:color="A5A5A5"/>
              <w:right w:val="double" w:sz="4" w:space="0" w:color="A5A5A5"/>
            </w:tcBorders>
          </w:tcPr>
          <w:p w14:paraId="702338FA" w14:textId="77777777" w:rsidR="00945B82" w:rsidRPr="001F6A69" w:rsidRDefault="00945B82" w:rsidP="00945B82">
            <w:pPr>
              <w:rPr>
                <w:rFonts w:eastAsia="Malgun Gothic" w:cs="Arial"/>
                <w:iCs/>
                <w:sz w:val="16"/>
                <w:szCs w:val="16"/>
                <w:lang w:eastAsia="zh-CN"/>
              </w:rPr>
            </w:pPr>
          </w:p>
        </w:tc>
        <w:tc>
          <w:tcPr>
            <w:tcW w:w="638" w:type="dxa"/>
            <w:tcBorders>
              <w:top w:val="double" w:sz="4" w:space="0" w:color="A5A5A5"/>
              <w:left w:val="double" w:sz="4" w:space="0" w:color="A5A5A5"/>
              <w:bottom w:val="double" w:sz="4" w:space="0" w:color="A5A5A5"/>
              <w:right w:val="double" w:sz="4" w:space="0" w:color="A5A5A5"/>
            </w:tcBorders>
          </w:tcPr>
          <w:p w14:paraId="124DC836" w14:textId="77777777" w:rsidR="00945B82" w:rsidRPr="001F6A69" w:rsidRDefault="00945B82" w:rsidP="00945B82">
            <w:pPr>
              <w:rPr>
                <w:rFonts w:eastAsia="Malgun Gothic" w:cs="Arial"/>
                <w:iCs/>
                <w:sz w:val="16"/>
                <w:szCs w:val="16"/>
                <w:lang w:eastAsia="zh-CN"/>
              </w:rPr>
            </w:pPr>
          </w:p>
        </w:tc>
        <w:tc>
          <w:tcPr>
            <w:tcW w:w="744" w:type="dxa"/>
            <w:tcBorders>
              <w:top w:val="double" w:sz="4" w:space="0" w:color="A5A5A5"/>
              <w:left w:val="double" w:sz="4" w:space="0" w:color="A5A5A5"/>
              <w:bottom w:val="double" w:sz="4" w:space="0" w:color="A5A5A5"/>
              <w:right w:val="double" w:sz="4" w:space="0" w:color="A5A5A5"/>
            </w:tcBorders>
          </w:tcPr>
          <w:p w14:paraId="4D066D8C" w14:textId="77777777" w:rsidR="00945B82" w:rsidRPr="001F6A69" w:rsidRDefault="00945B82" w:rsidP="00945B82">
            <w:pPr>
              <w:rPr>
                <w:rFonts w:eastAsia="Malgun Gothic" w:cs="Arial"/>
                <w:iCs/>
                <w:sz w:val="16"/>
                <w:szCs w:val="16"/>
                <w:lang w:eastAsia="zh-CN"/>
              </w:rPr>
            </w:pPr>
          </w:p>
        </w:tc>
        <w:tc>
          <w:tcPr>
            <w:tcW w:w="648" w:type="dxa"/>
            <w:tcBorders>
              <w:top w:val="double" w:sz="4" w:space="0" w:color="A5A5A5"/>
              <w:left w:val="double" w:sz="4" w:space="0" w:color="A5A5A5"/>
              <w:bottom w:val="double" w:sz="4" w:space="0" w:color="A5A5A5"/>
              <w:right w:val="double" w:sz="4" w:space="0" w:color="A5A5A5"/>
            </w:tcBorders>
            <w:hideMark/>
          </w:tcPr>
          <w:p w14:paraId="0AA57AF7"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w:t>
            </w:r>
          </w:p>
        </w:tc>
        <w:tc>
          <w:tcPr>
            <w:tcW w:w="728" w:type="dxa"/>
            <w:tcBorders>
              <w:top w:val="double" w:sz="4" w:space="0" w:color="A5A5A5"/>
              <w:left w:val="double" w:sz="4" w:space="0" w:color="A5A5A5"/>
              <w:bottom w:val="double" w:sz="4" w:space="0" w:color="A5A5A5"/>
              <w:right w:val="double" w:sz="4" w:space="0" w:color="A5A5A5"/>
            </w:tcBorders>
          </w:tcPr>
          <w:p w14:paraId="096B06D0" w14:textId="77777777" w:rsidR="00945B82" w:rsidRPr="001F6A69" w:rsidRDefault="00945B82" w:rsidP="00945B82">
            <w:pPr>
              <w:rPr>
                <w:rFonts w:eastAsia="Malgun Gothic" w:cs="Arial"/>
                <w:iCs/>
                <w:sz w:val="16"/>
                <w:szCs w:val="16"/>
                <w:lang w:eastAsia="zh-CN"/>
              </w:rPr>
            </w:pPr>
          </w:p>
        </w:tc>
        <w:tc>
          <w:tcPr>
            <w:tcW w:w="670" w:type="dxa"/>
            <w:tcBorders>
              <w:top w:val="double" w:sz="4" w:space="0" w:color="A5A5A5"/>
              <w:left w:val="double" w:sz="4" w:space="0" w:color="A5A5A5"/>
              <w:bottom w:val="double" w:sz="4" w:space="0" w:color="A5A5A5"/>
              <w:right w:val="double" w:sz="4" w:space="0" w:color="A5A5A5"/>
            </w:tcBorders>
            <w:hideMark/>
          </w:tcPr>
          <w:p w14:paraId="69F10C10"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=2</w:t>
            </w:r>
          </w:p>
        </w:tc>
        <w:tc>
          <w:tcPr>
            <w:tcW w:w="698" w:type="dxa"/>
            <w:tcBorders>
              <w:top w:val="double" w:sz="4" w:space="0" w:color="A5A5A5"/>
              <w:left w:val="double" w:sz="4" w:space="0" w:color="A5A5A5"/>
              <w:bottom w:val="double" w:sz="4" w:space="0" w:color="A5A5A5"/>
              <w:right w:val="double" w:sz="4" w:space="0" w:color="A5A5A5"/>
            </w:tcBorders>
          </w:tcPr>
          <w:p w14:paraId="5F68ABFC" w14:textId="77777777" w:rsidR="00945B82" w:rsidRPr="001F6A69" w:rsidRDefault="00945B82" w:rsidP="00945B82">
            <w:pPr>
              <w:rPr>
                <w:rFonts w:eastAsia="Malgun Gothic" w:cs="Arial"/>
                <w:i/>
                <w:sz w:val="16"/>
                <w:szCs w:val="16"/>
                <w:lang w:eastAsia="zh-CN"/>
              </w:rPr>
            </w:pPr>
          </w:p>
        </w:tc>
      </w:tr>
      <w:tr w:rsidR="00945B82" w:rsidRPr="001F6A69" w14:paraId="6B2BF68E" w14:textId="77777777" w:rsidTr="00945B82">
        <w:tc>
          <w:tcPr>
            <w:tcW w:w="849" w:type="dxa"/>
            <w:tcBorders>
              <w:top w:val="double" w:sz="4" w:space="0" w:color="A5A5A5"/>
              <w:left w:val="double" w:sz="4" w:space="0" w:color="A5A5A5"/>
              <w:bottom w:val="double" w:sz="4" w:space="0" w:color="A5A5A5"/>
              <w:right w:val="double" w:sz="4" w:space="0" w:color="A5A5A5"/>
            </w:tcBorders>
          </w:tcPr>
          <w:p w14:paraId="46703A29" w14:textId="77777777" w:rsidR="00945B82" w:rsidRPr="001F6A69" w:rsidRDefault="00945B82" w:rsidP="00945B82">
            <w:pPr>
              <w:rPr>
                <w:rFonts w:eastAsia="Malgun Gothic" w:cs="Arial"/>
                <w:iCs/>
                <w:strike/>
                <w:sz w:val="16"/>
                <w:szCs w:val="16"/>
                <w:lang w:eastAsia="zh-CN"/>
              </w:rPr>
            </w:pPr>
          </w:p>
        </w:tc>
        <w:tc>
          <w:tcPr>
            <w:tcW w:w="879" w:type="dxa"/>
            <w:tcBorders>
              <w:top w:val="double" w:sz="4" w:space="0" w:color="A5A5A5"/>
              <w:left w:val="double" w:sz="4" w:space="0" w:color="A5A5A5"/>
              <w:bottom w:val="double" w:sz="4" w:space="0" w:color="A5A5A5"/>
              <w:right w:val="double" w:sz="4" w:space="0" w:color="A5A5A5"/>
            </w:tcBorders>
            <w:hideMark/>
          </w:tcPr>
          <w:p w14:paraId="5A740A10"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2.08</w:t>
            </w:r>
          </w:p>
        </w:tc>
        <w:tc>
          <w:tcPr>
            <w:tcW w:w="712" w:type="dxa"/>
            <w:tcBorders>
              <w:top w:val="double" w:sz="4" w:space="0" w:color="A5A5A5"/>
              <w:left w:val="double" w:sz="4" w:space="0" w:color="A5A5A5"/>
              <w:bottom w:val="double" w:sz="4" w:space="0" w:color="A5A5A5"/>
              <w:right w:val="double" w:sz="4" w:space="0" w:color="A5A5A5"/>
            </w:tcBorders>
          </w:tcPr>
          <w:p w14:paraId="30B2F97B"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5D19AC36"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3CF08D3A"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7366BC57"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47544061" w14:textId="77777777" w:rsidR="00945B82" w:rsidRPr="001F6A69" w:rsidRDefault="00945B82" w:rsidP="00945B82">
            <w:pPr>
              <w:rPr>
                <w:rFonts w:eastAsia="Malgun Gothic" w:cs="Arial"/>
                <w:iCs/>
                <w:sz w:val="16"/>
                <w:szCs w:val="16"/>
                <w:lang w:eastAsia="zh-CN"/>
              </w:rPr>
            </w:pPr>
          </w:p>
        </w:tc>
        <w:tc>
          <w:tcPr>
            <w:tcW w:w="641" w:type="dxa"/>
            <w:tcBorders>
              <w:top w:val="double" w:sz="4" w:space="0" w:color="A5A5A5"/>
              <w:left w:val="double" w:sz="4" w:space="0" w:color="A5A5A5"/>
              <w:bottom w:val="double" w:sz="4" w:space="0" w:color="A5A5A5"/>
              <w:right w:val="double" w:sz="4" w:space="0" w:color="A5A5A5"/>
            </w:tcBorders>
          </w:tcPr>
          <w:p w14:paraId="06369CF0" w14:textId="77777777" w:rsidR="00945B82" w:rsidRPr="001F6A69" w:rsidRDefault="00945B82" w:rsidP="00945B82">
            <w:pPr>
              <w:rPr>
                <w:rFonts w:eastAsia="Malgun Gothic" w:cs="Arial"/>
                <w:iCs/>
                <w:sz w:val="16"/>
                <w:szCs w:val="16"/>
                <w:lang w:eastAsia="zh-CN"/>
              </w:rPr>
            </w:pPr>
          </w:p>
        </w:tc>
        <w:tc>
          <w:tcPr>
            <w:tcW w:w="608" w:type="dxa"/>
            <w:tcBorders>
              <w:top w:val="double" w:sz="4" w:space="0" w:color="A5A5A5"/>
              <w:left w:val="double" w:sz="4" w:space="0" w:color="A5A5A5"/>
              <w:bottom w:val="double" w:sz="4" w:space="0" w:color="A5A5A5"/>
              <w:right w:val="double" w:sz="4" w:space="0" w:color="A5A5A5"/>
            </w:tcBorders>
          </w:tcPr>
          <w:p w14:paraId="782F528A" w14:textId="77777777" w:rsidR="00945B82" w:rsidRPr="001F6A69" w:rsidRDefault="00945B82" w:rsidP="00945B82">
            <w:pPr>
              <w:rPr>
                <w:rFonts w:eastAsia="Malgun Gothic" w:cs="Arial"/>
                <w:iCs/>
                <w:sz w:val="16"/>
                <w:szCs w:val="16"/>
                <w:lang w:eastAsia="zh-CN"/>
              </w:rPr>
            </w:pPr>
          </w:p>
        </w:tc>
        <w:tc>
          <w:tcPr>
            <w:tcW w:w="698" w:type="dxa"/>
            <w:tcBorders>
              <w:top w:val="double" w:sz="4" w:space="0" w:color="A5A5A5"/>
              <w:left w:val="double" w:sz="4" w:space="0" w:color="A5A5A5"/>
              <w:bottom w:val="double" w:sz="4" w:space="0" w:color="A5A5A5"/>
              <w:right w:val="double" w:sz="4" w:space="0" w:color="A5A5A5"/>
            </w:tcBorders>
          </w:tcPr>
          <w:p w14:paraId="4A7E708B" w14:textId="77777777" w:rsidR="00945B82" w:rsidRPr="001F6A69" w:rsidRDefault="00945B82" w:rsidP="00945B82">
            <w:pPr>
              <w:rPr>
                <w:rFonts w:eastAsia="Malgun Gothic" w:cs="Arial"/>
                <w:iCs/>
                <w:sz w:val="16"/>
                <w:szCs w:val="16"/>
                <w:lang w:eastAsia="zh-CN"/>
              </w:rPr>
            </w:pPr>
          </w:p>
        </w:tc>
        <w:tc>
          <w:tcPr>
            <w:tcW w:w="638" w:type="dxa"/>
            <w:tcBorders>
              <w:top w:val="double" w:sz="4" w:space="0" w:color="A5A5A5"/>
              <w:left w:val="double" w:sz="4" w:space="0" w:color="A5A5A5"/>
              <w:bottom w:val="double" w:sz="4" w:space="0" w:color="A5A5A5"/>
              <w:right w:val="double" w:sz="4" w:space="0" w:color="A5A5A5"/>
            </w:tcBorders>
          </w:tcPr>
          <w:p w14:paraId="6FB05A70" w14:textId="77777777" w:rsidR="00945B82" w:rsidRPr="001F6A69" w:rsidRDefault="00945B82" w:rsidP="00945B82">
            <w:pPr>
              <w:rPr>
                <w:rFonts w:eastAsia="Malgun Gothic" w:cs="Arial"/>
                <w:iCs/>
                <w:sz w:val="16"/>
                <w:szCs w:val="16"/>
                <w:lang w:eastAsia="zh-CN"/>
              </w:rPr>
            </w:pPr>
          </w:p>
        </w:tc>
        <w:tc>
          <w:tcPr>
            <w:tcW w:w="744" w:type="dxa"/>
            <w:tcBorders>
              <w:top w:val="double" w:sz="4" w:space="0" w:color="A5A5A5"/>
              <w:left w:val="double" w:sz="4" w:space="0" w:color="A5A5A5"/>
              <w:bottom w:val="double" w:sz="4" w:space="0" w:color="A5A5A5"/>
              <w:right w:val="double" w:sz="4" w:space="0" w:color="A5A5A5"/>
            </w:tcBorders>
          </w:tcPr>
          <w:p w14:paraId="5B8A61A3" w14:textId="77777777" w:rsidR="00945B82" w:rsidRPr="001F6A69" w:rsidRDefault="00945B82" w:rsidP="00945B82">
            <w:pPr>
              <w:rPr>
                <w:rFonts w:eastAsia="Malgun Gothic" w:cs="Arial"/>
                <w:iCs/>
                <w:sz w:val="16"/>
                <w:szCs w:val="16"/>
                <w:lang w:eastAsia="zh-CN"/>
              </w:rPr>
            </w:pPr>
          </w:p>
        </w:tc>
        <w:tc>
          <w:tcPr>
            <w:tcW w:w="648" w:type="dxa"/>
            <w:tcBorders>
              <w:top w:val="double" w:sz="4" w:space="0" w:color="A5A5A5"/>
              <w:left w:val="double" w:sz="4" w:space="0" w:color="A5A5A5"/>
              <w:bottom w:val="double" w:sz="4" w:space="0" w:color="A5A5A5"/>
              <w:right w:val="double" w:sz="4" w:space="0" w:color="A5A5A5"/>
            </w:tcBorders>
          </w:tcPr>
          <w:p w14:paraId="66D09A15" w14:textId="77777777" w:rsidR="00945B82" w:rsidRPr="001F6A69" w:rsidRDefault="00945B82" w:rsidP="00945B82">
            <w:pPr>
              <w:rPr>
                <w:rFonts w:eastAsia="Malgun Gothic" w:cs="Arial"/>
                <w:iCs/>
                <w:sz w:val="16"/>
                <w:szCs w:val="16"/>
                <w:lang w:eastAsia="zh-CN"/>
              </w:rPr>
            </w:pPr>
          </w:p>
        </w:tc>
        <w:tc>
          <w:tcPr>
            <w:tcW w:w="728" w:type="dxa"/>
            <w:tcBorders>
              <w:top w:val="double" w:sz="4" w:space="0" w:color="A5A5A5"/>
              <w:left w:val="double" w:sz="4" w:space="0" w:color="A5A5A5"/>
              <w:bottom w:val="double" w:sz="4" w:space="0" w:color="A5A5A5"/>
              <w:right w:val="double" w:sz="4" w:space="0" w:color="A5A5A5"/>
            </w:tcBorders>
            <w:hideMark/>
          </w:tcPr>
          <w:p w14:paraId="6BB3F8BC"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w:t>
            </w:r>
          </w:p>
        </w:tc>
        <w:tc>
          <w:tcPr>
            <w:tcW w:w="670" w:type="dxa"/>
            <w:tcBorders>
              <w:top w:val="double" w:sz="4" w:space="0" w:color="A5A5A5"/>
              <w:left w:val="double" w:sz="4" w:space="0" w:color="A5A5A5"/>
              <w:bottom w:val="double" w:sz="4" w:space="0" w:color="A5A5A5"/>
              <w:right w:val="double" w:sz="4" w:space="0" w:color="A5A5A5"/>
            </w:tcBorders>
          </w:tcPr>
          <w:p w14:paraId="725A2DB8" w14:textId="77777777" w:rsidR="00945B82" w:rsidRPr="001F6A69" w:rsidRDefault="00945B82" w:rsidP="00945B82">
            <w:pPr>
              <w:rPr>
                <w:rFonts w:eastAsia="Malgun Gothic" w:cs="Arial"/>
                <w:iCs/>
                <w:sz w:val="16"/>
                <w:szCs w:val="16"/>
                <w:lang w:eastAsia="zh-CN"/>
              </w:rPr>
            </w:pPr>
          </w:p>
        </w:tc>
        <w:tc>
          <w:tcPr>
            <w:tcW w:w="698" w:type="dxa"/>
            <w:tcBorders>
              <w:top w:val="double" w:sz="4" w:space="0" w:color="A5A5A5"/>
              <w:left w:val="double" w:sz="4" w:space="0" w:color="A5A5A5"/>
              <w:bottom w:val="double" w:sz="4" w:space="0" w:color="A5A5A5"/>
              <w:right w:val="double" w:sz="4" w:space="0" w:color="A5A5A5"/>
            </w:tcBorders>
            <w:hideMark/>
          </w:tcPr>
          <w:p w14:paraId="0898DB91"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=2</w:t>
            </w:r>
          </w:p>
        </w:tc>
      </w:tr>
      <w:tr w:rsidR="00945B82" w:rsidRPr="001F6A69" w14:paraId="473AADE0" w14:textId="77777777" w:rsidTr="00945B82">
        <w:tc>
          <w:tcPr>
            <w:tcW w:w="849" w:type="dxa"/>
            <w:tcBorders>
              <w:top w:val="double" w:sz="4" w:space="0" w:color="A5A5A5"/>
              <w:left w:val="double" w:sz="4" w:space="0" w:color="A5A5A5"/>
              <w:bottom w:val="double" w:sz="4" w:space="0" w:color="A5A5A5"/>
              <w:right w:val="double" w:sz="4" w:space="0" w:color="A5A5A5"/>
            </w:tcBorders>
          </w:tcPr>
          <w:p w14:paraId="109E9E39" w14:textId="77777777" w:rsidR="00945B82" w:rsidRPr="001F6A69" w:rsidRDefault="00945B82" w:rsidP="00945B82">
            <w:pPr>
              <w:rPr>
                <w:rFonts w:eastAsia="Malgun Gothic" w:cs="Arial"/>
                <w:iCs/>
                <w:strike/>
                <w:sz w:val="16"/>
                <w:szCs w:val="16"/>
                <w:lang w:eastAsia="zh-CN"/>
              </w:rPr>
            </w:pPr>
          </w:p>
        </w:tc>
        <w:tc>
          <w:tcPr>
            <w:tcW w:w="879" w:type="dxa"/>
            <w:tcBorders>
              <w:top w:val="double" w:sz="4" w:space="0" w:color="A5A5A5"/>
              <w:left w:val="double" w:sz="4" w:space="0" w:color="A5A5A5"/>
              <w:bottom w:val="double" w:sz="4" w:space="0" w:color="A5A5A5"/>
              <w:right w:val="double" w:sz="4" w:space="0" w:color="A5A5A5"/>
            </w:tcBorders>
            <w:hideMark/>
          </w:tcPr>
          <w:p w14:paraId="3028B51E"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1.39</w:t>
            </w:r>
          </w:p>
        </w:tc>
        <w:tc>
          <w:tcPr>
            <w:tcW w:w="712" w:type="dxa"/>
            <w:tcBorders>
              <w:top w:val="double" w:sz="4" w:space="0" w:color="A5A5A5"/>
              <w:left w:val="double" w:sz="4" w:space="0" w:color="A5A5A5"/>
              <w:bottom w:val="double" w:sz="4" w:space="0" w:color="A5A5A5"/>
              <w:right w:val="double" w:sz="4" w:space="0" w:color="A5A5A5"/>
            </w:tcBorders>
          </w:tcPr>
          <w:p w14:paraId="24B91385"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6B2EA410"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7758F657"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2AEF6377"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3CC78973" w14:textId="77777777" w:rsidR="00945B82" w:rsidRPr="001F6A69" w:rsidRDefault="00945B82" w:rsidP="00945B82">
            <w:pPr>
              <w:rPr>
                <w:rFonts w:eastAsia="Malgun Gothic" w:cs="Arial"/>
                <w:iCs/>
                <w:sz w:val="16"/>
                <w:szCs w:val="16"/>
                <w:lang w:eastAsia="zh-CN"/>
              </w:rPr>
            </w:pPr>
          </w:p>
        </w:tc>
        <w:tc>
          <w:tcPr>
            <w:tcW w:w="641" w:type="dxa"/>
            <w:tcBorders>
              <w:top w:val="double" w:sz="4" w:space="0" w:color="A5A5A5"/>
              <w:left w:val="double" w:sz="4" w:space="0" w:color="A5A5A5"/>
              <w:bottom w:val="double" w:sz="4" w:space="0" w:color="A5A5A5"/>
              <w:right w:val="double" w:sz="4" w:space="0" w:color="A5A5A5"/>
            </w:tcBorders>
          </w:tcPr>
          <w:p w14:paraId="4DF0C39D" w14:textId="77777777" w:rsidR="00945B82" w:rsidRPr="001F6A69" w:rsidRDefault="00945B82" w:rsidP="00945B82">
            <w:pPr>
              <w:rPr>
                <w:rFonts w:eastAsia="Malgun Gothic" w:cs="Arial"/>
                <w:iCs/>
                <w:sz w:val="16"/>
                <w:szCs w:val="16"/>
                <w:lang w:eastAsia="zh-CN"/>
              </w:rPr>
            </w:pPr>
          </w:p>
        </w:tc>
        <w:tc>
          <w:tcPr>
            <w:tcW w:w="608" w:type="dxa"/>
            <w:tcBorders>
              <w:top w:val="double" w:sz="4" w:space="0" w:color="A5A5A5"/>
              <w:left w:val="double" w:sz="4" w:space="0" w:color="A5A5A5"/>
              <w:bottom w:val="double" w:sz="4" w:space="0" w:color="A5A5A5"/>
              <w:right w:val="double" w:sz="4" w:space="0" w:color="A5A5A5"/>
            </w:tcBorders>
          </w:tcPr>
          <w:p w14:paraId="288D38C6" w14:textId="77777777" w:rsidR="00945B82" w:rsidRPr="001F6A69" w:rsidRDefault="00945B82" w:rsidP="00945B82">
            <w:pPr>
              <w:rPr>
                <w:rFonts w:eastAsia="Malgun Gothic" w:cs="Arial"/>
                <w:iCs/>
                <w:sz w:val="16"/>
                <w:szCs w:val="16"/>
                <w:lang w:eastAsia="zh-CN"/>
              </w:rPr>
            </w:pPr>
          </w:p>
        </w:tc>
        <w:tc>
          <w:tcPr>
            <w:tcW w:w="698" w:type="dxa"/>
            <w:tcBorders>
              <w:top w:val="double" w:sz="4" w:space="0" w:color="A5A5A5"/>
              <w:left w:val="double" w:sz="4" w:space="0" w:color="A5A5A5"/>
              <w:bottom w:val="double" w:sz="4" w:space="0" w:color="A5A5A5"/>
              <w:right w:val="double" w:sz="4" w:space="0" w:color="A5A5A5"/>
            </w:tcBorders>
          </w:tcPr>
          <w:p w14:paraId="4CC7DC7F" w14:textId="77777777" w:rsidR="00945B82" w:rsidRPr="001F6A69" w:rsidRDefault="00945B82" w:rsidP="00945B82">
            <w:pPr>
              <w:rPr>
                <w:rFonts w:eastAsia="Malgun Gothic" w:cs="Arial"/>
                <w:iCs/>
                <w:sz w:val="16"/>
                <w:szCs w:val="16"/>
                <w:lang w:eastAsia="zh-CN"/>
              </w:rPr>
            </w:pPr>
          </w:p>
        </w:tc>
        <w:tc>
          <w:tcPr>
            <w:tcW w:w="638" w:type="dxa"/>
            <w:tcBorders>
              <w:top w:val="double" w:sz="4" w:space="0" w:color="A5A5A5"/>
              <w:left w:val="double" w:sz="4" w:space="0" w:color="A5A5A5"/>
              <w:bottom w:val="double" w:sz="4" w:space="0" w:color="A5A5A5"/>
              <w:right w:val="double" w:sz="4" w:space="0" w:color="A5A5A5"/>
            </w:tcBorders>
          </w:tcPr>
          <w:p w14:paraId="2A62C270" w14:textId="77777777" w:rsidR="00945B82" w:rsidRPr="001F6A69" w:rsidRDefault="00945B82" w:rsidP="00945B82">
            <w:pPr>
              <w:rPr>
                <w:rFonts w:eastAsia="Malgun Gothic" w:cs="Arial"/>
                <w:iCs/>
                <w:sz w:val="16"/>
                <w:szCs w:val="16"/>
                <w:lang w:eastAsia="zh-CN"/>
              </w:rPr>
            </w:pPr>
          </w:p>
        </w:tc>
        <w:tc>
          <w:tcPr>
            <w:tcW w:w="744" w:type="dxa"/>
            <w:tcBorders>
              <w:top w:val="double" w:sz="4" w:space="0" w:color="A5A5A5"/>
              <w:left w:val="double" w:sz="4" w:space="0" w:color="A5A5A5"/>
              <w:bottom w:val="double" w:sz="4" w:space="0" w:color="A5A5A5"/>
              <w:right w:val="double" w:sz="4" w:space="0" w:color="A5A5A5"/>
            </w:tcBorders>
          </w:tcPr>
          <w:p w14:paraId="29CA1569" w14:textId="77777777" w:rsidR="00945B82" w:rsidRPr="001F6A69" w:rsidRDefault="00945B82" w:rsidP="00945B82">
            <w:pPr>
              <w:rPr>
                <w:rFonts w:eastAsia="Malgun Gothic" w:cs="Arial"/>
                <w:iCs/>
                <w:sz w:val="16"/>
                <w:szCs w:val="16"/>
                <w:lang w:eastAsia="zh-CN"/>
              </w:rPr>
            </w:pPr>
          </w:p>
        </w:tc>
        <w:tc>
          <w:tcPr>
            <w:tcW w:w="648" w:type="dxa"/>
            <w:tcBorders>
              <w:top w:val="double" w:sz="4" w:space="0" w:color="A5A5A5"/>
              <w:left w:val="double" w:sz="4" w:space="0" w:color="A5A5A5"/>
              <w:bottom w:val="double" w:sz="4" w:space="0" w:color="A5A5A5"/>
              <w:right w:val="double" w:sz="4" w:space="0" w:color="A5A5A5"/>
            </w:tcBorders>
          </w:tcPr>
          <w:p w14:paraId="48A42500" w14:textId="77777777" w:rsidR="00945B82" w:rsidRPr="001F6A69" w:rsidRDefault="00945B82" w:rsidP="00945B82">
            <w:pPr>
              <w:rPr>
                <w:rFonts w:eastAsia="Malgun Gothic" w:cs="Arial"/>
                <w:iCs/>
                <w:sz w:val="16"/>
                <w:szCs w:val="16"/>
                <w:lang w:eastAsia="zh-CN"/>
              </w:rPr>
            </w:pPr>
          </w:p>
        </w:tc>
        <w:tc>
          <w:tcPr>
            <w:tcW w:w="728" w:type="dxa"/>
            <w:tcBorders>
              <w:top w:val="double" w:sz="4" w:space="0" w:color="A5A5A5"/>
              <w:left w:val="double" w:sz="4" w:space="0" w:color="A5A5A5"/>
              <w:bottom w:val="double" w:sz="4" w:space="0" w:color="A5A5A5"/>
              <w:right w:val="double" w:sz="4" w:space="0" w:color="A5A5A5"/>
            </w:tcBorders>
          </w:tcPr>
          <w:p w14:paraId="5C2C5241" w14:textId="77777777" w:rsidR="00945B82" w:rsidRPr="001F6A69" w:rsidRDefault="00945B82" w:rsidP="00945B82">
            <w:pPr>
              <w:rPr>
                <w:rFonts w:eastAsia="Malgun Gothic" w:cs="Arial"/>
                <w:iCs/>
                <w:sz w:val="16"/>
                <w:szCs w:val="16"/>
                <w:lang w:eastAsia="zh-CN"/>
              </w:rPr>
            </w:pPr>
          </w:p>
        </w:tc>
        <w:tc>
          <w:tcPr>
            <w:tcW w:w="670" w:type="dxa"/>
            <w:tcBorders>
              <w:top w:val="double" w:sz="4" w:space="0" w:color="A5A5A5"/>
              <w:left w:val="double" w:sz="4" w:space="0" w:color="A5A5A5"/>
              <w:bottom w:val="double" w:sz="4" w:space="0" w:color="A5A5A5"/>
              <w:right w:val="double" w:sz="4" w:space="0" w:color="A5A5A5"/>
            </w:tcBorders>
            <w:hideMark/>
          </w:tcPr>
          <w:p w14:paraId="2B5C7EFA" w14:textId="77777777" w:rsidR="00945B82" w:rsidRPr="001F6A69" w:rsidRDefault="00945B82" w:rsidP="00945B82">
            <w:pPr>
              <w:rPr>
                <w:rFonts w:eastAsia="Malgun Gothic" w:cs="Arial"/>
                <w:iCs/>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w:t>
            </w:r>
          </w:p>
        </w:tc>
        <w:tc>
          <w:tcPr>
            <w:tcW w:w="698" w:type="dxa"/>
            <w:tcBorders>
              <w:top w:val="double" w:sz="4" w:space="0" w:color="A5A5A5"/>
              <w:left w:val="double" w:sz="4" w:space="0" w:color="A5A5A5"/>
              <w:bottom w:val="double" w:sz="4" w:space="0" w:color="A5A5A5"/>
              <w:right w:val="double" w:sz="4" w:space="0" w:color="A5A5A5"/>
            </w:tcBorders>
          </w:tcPr>
          <w:p w14:paraId="167FFDDC" w14:textId="77777777" w:rsidR="00945B82" w:rsidRPr="001F6A69" w:rsidRDefault="00945B82" w:rsidP="00945B82">
            <w:pPr>
              <w:rPr>
                <w:rFonts w:eastAsia="Malgun Gothic" w:cs="Arial"/>
                <w:i/>
                <w:sz w:val="16"/>
                <w:szCs w:val="16"/>
                <w:lang w:eastAsia="zh-CN"/>
              </w:rPr>
            </w:pPr>
          </w:p>
        </w:tc>
      </w:tr>
      <w:tr w:rsidR="00945B82" w:rsidRPr="001F6A69" w14:paraId="78090507" w14:textId="77777777" w:rsidTr="00945B82">
        <w:tc>
          <w:tcPr>
            <w:tcW w:w="849" w:type="dxa"/>
            <w:tcBorders>
              <w:top w:val="double" w:sz="4" w:space="0" w:color="A5A5A5"/>
              <w:left w:val="double" w:sz="4" w:space="0" w:color="A5A5A5"/>
              <w:bottom w:val="double" w:sz="4" w:space="0" w:color="A5A5A5"/>
              <w:right w:val="double" w:sz="4" w:space="0" w:color="A5A5A5"/>
            </w:tcBorders>
          </w:tcPr>
          <w:p w14:paraId="312D32C2" w14:textId="77777777" w:rsidR="00945B82" w:rsidRPr="001F6A69" w:rsidRDefault="00945B82" w:rsidP="00945B82">
            <w:pPr>
              <w:rPr>
                <w:rFonts w:eastAsia="Malgun Gothic" w:cs="Arial"/>
                <w:iCs/>
                <w:strike/>
                <w:color w:val="FF0000"/>
                <w:sz w:val="16"/>
                <w:szCs w:val="16"/>
                <w:lang w:eastAsia="zh-CN"/>
              </w:rPr>
            </w:pPr>
          </w:p>
        </w:tc>
        <w:tc>
          <w:tcPr>
            <w:tcW w:w="879" w:type="dxa"/>
            <w:tcBorders>
              <w:top w:val="double" w:sz="4" w:space="0" w:color="A5A5A5"/>
              <w:left w:val="double" w:sz="4" w:space="0" w:color="A5A5A5"/>
              <w:bottom w:val="double" w:sz="4" w:space="0" w:color="A5A5A5"/>
              <w:right w:val="double" w:sz="4" w:space="0" w:color="A5A5A5"/>
            </w:tcBorders>
            <w:hideMark/>
          </w:tcPr>
          <w:p w14:paraId="2E0101C9" w14:textId="77777777" w:rsidR="00945B82" w:rsidRPr="001F6A69" w:rsidRDefault="00945B82" w:rsidP="00945B82">
            <w:pPr>
              <w:rPr>
                <w:rFonts w:eastAsia="Malgun Gothic" w:cs="Arial"/>
                <w:iCs/>
                <w:sz w:val="16"/>
                <w:szCs w:val="16"/>
                <w:lang w:eastAsia="zh-CN"/>
              </w:rPr>
            </w:pPr>
            <w:r w:rsidRPr="001F6A69">
              <w:rPr>
                <w:rFonts w:eastAsia="Malgun Gothic" w:cs="Arial"/>
                <w:iCs/>
                <w:sz w:val="16"/>
                <w:szCs w:val="16"/>
                <w:lang w:eastAsia="zh-CN"/>
              </w:rPr>
              <w:t>1.04</w:t>
            </w:r>
          </w:p>
        </w:tc>
        <w:tc>
          <w:tcPr>
            <w:tcW w:w="712" w:type="dxa"/>
            <w:tcBorders>
              <w:top w:val="double" w:sz="4" w:space="0" w:color="A5A5A5"/>
              <w:left w:val="double" w:sz="4" w:space="0" w:color="A5A5A5"/>
              <w:bottom w:val="double" w:sz="4" w:space="0" w:color="A5A5A5"/>
              <w:right w:val="double" w:sz="4" w:space="0" w:color="A5A5A5"/>
            </w:tcBorders>
          </w:tcPr>
          <w:p w14:paraId="77AE5688"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763A896D"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3EB71BB3"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11AE7AAC" w14:textId="77777777" w:rsidR="00945B82" w:rsidRPr="001F6A69" w:rsidRDefault="00945B82" w:rsidP="00945B82">
            <w:pPr>
              <w:rPr>
                <w:rFonts w:eastAsia="Malgun Gothic" w:cs="Arial"/>
                <w:iCs/>
                <w:sz w:val="16"/>
                <w:szCs w:val="16"/>
                <w:lang w:eastAsia="zh-CN"/>
              </w:rPr>
            </w:pPr>
          </w:p>
        </w:tc>
        <w:tc>
          <w:tcPr>
            <w:tcW w:w="656" w:type="dxa"/>
            <w:tcBorders>
              <w:top w:val="double" w:sz="4" w:space="0" w:color="A5A5A5"/>
              <w:left w:val="double" w:sz="4" w:space="0" w:color="A5A5A5"/>
              <w:bottom w:val="double" w:sz="4" w:space="0" w:color="A5A5A5"/>
              <w:right w:val="double" w:sz="4" w:space="0" w:color="A5A5A5"/>
            </w:tcBorders>
          </w:tcPr>
          <w:p w14:paraId="6DA4C763" w14:textId="77777777" w:rsidR="00945B82" w:rsidRPr="001F6A69" w:rsidRDefault="00945B82" w:rsidP="00945B82">
            <w:pPr>
              <w:rPr>
                <w:rFonts w:eastAsia="Malgun Gothic" w:cs="Arial"/>
                <w:iCs/>
                <w:sz w:val="16"/>
                <w:szCs w:val="16"/>
                <w:lang w:eastAsia="zh-CN"/>
              </w:rPr>
            </w:pPr>
          </w:p>
        </w:tc>
        <w:tc>
          <w:tcPr>
            <w:tcW w:w="641" w:type="dxa"/>
            <w:tcBorders>
              <w:top w:val="double" w:sz="4" w:space="0" w:color="A5A5A5"/>
              <w:left w:val="double" w:sz="4" w:space="0" w:color="A5A5A5"/>
              <w:bottom w:val="double" w:sz="4" w:space="0" w:color="A5A5A5"/>
              <w:right w:val="double" w:sz="4" w:space="0" w:color="A5A5A5"/>
            </w:tcBorders>
          </w:tcPr>
          <w:p w14:paraId="658215ED" w14:textId="77777777" w:rsidR="00945B82" w:rsidRPr="001F6A69" w:rsidRDefault="00945B82" w:rsidP="00945B82">
            <w:pPr>
              <w:rPr>
                <w:rFonts w:eastAsia="Malgun Gothic" w:cs="Arial"/>
                <w:iCs/>
                <w:sz w:val="16"/>
                <w:szCs w:val="16"/>
                <w:lang w:eastAsia="zh-CN"/>
              </w:rPr>
            </w:pPr>
          </w:p>
        </w:tc>
        <w:tc>
          <w:tcPr>
            <w:tcW w:w="608" w:type="dxa"/>
            <w:tcBorders>
              <w:top w:val="double" w:sz="4" w:space="0" w:color="A5A5A5"/>
              <w:left w:val="double" w:sz="4" w:space="0" w:color="A5A5A5"/>
              <w:bottom w:val="double" w:sz="4" w:space="0" w:color="A5A5A5"/>
              <w:right w:val="double" w:sz="4" w:space="0" w:color="A5A5A5"/>
            </w:tcBorders>
          </w:tcPr>
          <w:p w14:paraId="4A9013C4" w14:textId="77777777" w:rsidR="00945B82" w:rsidRPr="001F6A69" w:rsidRDefault="00945B82" w:rsidP="00945B82">
            <w:pPr>
              <w:rPr>
                <w:rFonts w:eastAsia="Malgun Gothic" w:cs="Arial"/>
                <w:iCs/>
                <w:sz w:val="16"/>
                <w:szCs w:val="16"/>
                <w:lang w:eastAsia="zh-CN"/>
              </w:rPr>
            </w:pPr>
          </w:p>
        </w:tc>
        <w:tc>
          <w:tcPr>
            <w:tcW w:w="698" w:type="dxa"/>
            <w:tcBorders>
              <w:top w:val="double" w:sz="4" w:space="0" w:color="A5A5A5"/>
              <w:left w:val="double" w:sz="4" w:space="0" w:color="A5A5A5"/>
              <w:bottom w:val="double" w:sz="4" w:space="0" w:color="A5A5A5"/>
              <w:right w:val="double" w:sz="4" w:space="0" w:color="A5A5A5"/>
            </w:tcBorders>
          </w:tcPr>
          <w:p w14:paraId="14532AE9" w14:textId="77777777" w:rsidR="00945B82" w:rsidRPr="001F6A69" w:rsidRDefault="00945B82" w:rsidP="00945B82">
            <w:pPr>
              <w:rPr>
                <w:rFonts w:eastAsia="Malgun Gothic" w:cs="Arial"/>
                <w:iCs/>
                <w:sz w:val="16"/>
                <w:szCs w:val="16"/>
                <w:lang w:eastAsia="zh-CN"/>
              </w:rPr>
            </w:pPr>
          </w:p>
        </w:tc>
        <w:tc>
          <w:tcPr>
            <w:tcW w:w="638" w:type="dxa"/>
            <w:tcBorders>
              <w:top w:val="double" w:sz="4" w:space="0" w:color="A5A5A5"/>
              <w:left w:val="double" w:sz="4" w:space="0" w:color="A5A5A5"/>
              <w:bottom w:val="double" w:sz="4" w:space="0" w:color="A5A5A5"/>
              <w:right w:val="double" w:sz="4" w:space="0" w:color="A5A5A5"/>
            </w:tcBorders>
          </w:tcPr>
          <w:p w14:paraId="55A1E4EA" w14:textId="77777777" w:rsidR="00945B82" w:rsidRPr="001F6A69" w:rsidRDefault="00945B82" w:rsidP="00945B82">
            <w:pPr>
              <w:rPr>
                <w:rFonts w:eastAsia="Malgun Gothic" w:cs="Arial"/>
                <w:iCs/>
                <w:sz w:val="16"/>
                <w:szCs w:val="16"/>
                <w:lang w:eastAsia="zh-CN"/>
              </w:rPr>
            </w:pPr>
          </w:p>
        </w:tc>
        <w:tc>
          <w:tcPr>
            <w:tcW w:w="744" w:type="dxa"/>
            <w:tcBorders>
              <w:top w:val="double" w:sz="4" w:space="0" w:color="A5A5A5"/>
              <w:left w:val="double" w:sz="4" w:space="0" w:color="A5A5A5"/>
              <w:bottom w:val="double" w:sz="4" w:space="0" w:color="A5A5A5"/>
              <w:right w:val="double" w:sz="4" w:space="0" w:color="A5A5A5"/>
            </w:tcBorders>
          </w:tcPr>
          <w:p w14:paraId="3ED7CEA8" w14:textId="77777777" w:rsidR="00945B82" w:rsidRPr="001F6A69" w:rsidRDefault="00945B82" w:rsidP="00945B82">
            <w:pPr>
              <w:rPr>
                <w:rFonts w:eastAsia="Malgun Gothic" w:cs="Arial"/>
                <w:iCs/>
                <w:sz w:val="16"/>
                <w:szCs w:val="16"/>
                <w:lang w:eastAsia="zh-CN"/>
              </w:rPr>
            </w:pPr>
          </w:p>
        </w:tc>
        <w:tc>
          <w:tcPr>
            <w:tcW w:w="648" w:type="dxa"/>
            <w:tcBorders>
              <w:top w:val="double" w:sz="4" w:space="0" w:color="A5A5A5"/>
              <w:left w:val="double" w:sz="4" w:space="0" w:color="A5A5A5"/>
              <w:bottom w:val="double" w:sz="4" w:space="0" w:color="A5A5A5"/>
              <w:right w:val="double" w:sz="4" w:space="0" w:color="A5A5A5"/>
            </w:tcBorders>
          </w:tcPr>
          <w:p w14:paraId="781FE137" w14:textId="77777777" w:rsidR="00945B82" w:rsidRPr="001F6A69" w:rsidRDefault="00945B82" w:rsidP="00945B82">
            <w:pPr>
              <w:rPr>
                <w:rFonts w:eastAsia="Malgun Gothic" w:cs="Arial"/>
                <w:iCs/>
                <w:sz w:val="16"/>
                <w:szCs w:val="16"/>
                <w:lang w:eastAsia="zh-CN"/>
              </w:rPr>
            </w:pPr>
          </w:p>
        </w:tc>
        <w:tc>
          <w:tcPr>
            <w:tcW w:w="728" w:type="dxa"/>
            <w:tcBorders>
              <w:top w:val="double" w:sz="4" w:space="0" w:color="A5A5A5"/>
              <w:left w:val="double" w:sz="4" w:space="0" w:color="A5A5A5"/>
              <w:bottom w:val="double" w:sz="4" w:space="0" w:color="A5A5A5"/>
              <w:right w:val="double" w:sz="4" w:space="0" w:color="A5A5A5"/>
            </w:tcBorders>
          </w:tcPr>
          <w:p w14:paraId="7A0FE12E" w14:textId="77777777" w:rsidR="00945B82" w:rsidRPr="001F6A69" w:rsidRDefault="00945B82" w:rsidP="00945B82">
            <w:pPr>
              <w:rPr>
                <w:rFonts w:eastAsia="Malgun Gothic" w:cs="Arial"/>
                <w:iCs/>
                <w:sz w:val="16"/>
                <w:szCs w:val="16"/>
                <w:lang w:eastAsia="zh-CN"/>
              </w:rPr>
            </w:pPr>
          </w:p>
        </w:tc>
        <w:tc>
          <w:tcPr>
            <w:tcW w:w="670" w:type="dxa"/>
            <w:tcBorders>
              <w:top w:val="double" w:sz="4" w:space="0" w:color="A5A5A5"/>
              <w:left w:val="double" w:sz="4" w:space="0" w:color="A5A5A5"/>
              <w:bottom w:val="double" w:sz="4" w:space="0" w:color="A5A5A5"/>
              <w:right w:val="double" w:sz="4" w:space="0" w:color="A5A5A5"/>
            </w:tcBorders>
          </w:tcPr>
          <w:p w14:paraId="4E3E989F" w14:textId="77777777" w:rsidR="00945B82" w:rsidRPr="001F6A69" w:rsidRDefault="00945B82" w:rsidP="00945B82">
            <w:pPr>
              <w:rPr>
                <w:rFonts w:eastAsia="Malgun Gothic" w:cs="Arial"/>
                <w:i/>
                <w:sz w:val="16"/>
                <w:szCs w:val="16"/>
                <w:lang w:eastAsia="zh-CN"/>
              </w:rPr>
            </w:pPr>
          </w:p>
        </w:tc>
        <w:tc>
          <w:tcPr>
            <w:tcW w:w="698" w:type="dxa"/>
            <w:tcBorders>
              <w:top w:val="double" w:sz="4" w:space="0" w:color="A5A5A5"/>
              <w:left w:val="double" w:sz="4" w:space="0" w:color="A5A5A5"/>
              <w:bottom w:val="double" w:sz="4" w:space="0" w:color="A5A5A5"/>
              <w:right w:val="double" w:sz="4" w:space="0" w:color="A5A5A5"/>
            </w:tcBorders>
            <w:hideMark/>
          </w:tcPr>
          <w:p w14:paraId="5271EFCA" w14:textId="77777777" w:rsidR="00945B82" w:rsidRPr="001F6A69" w:rsidRDefault="00945B82" w:rsidP="00945B82">
            <w:pPr>
              <w:rPr>
                <w:rFonts w:eastAsia="Malgun Gothic" w:cs="Arial"/>
                <w:i/>
                <w:sz w:val="16"/>
                <w:szCs w:val="16"/>
                <w:lang w:eastAsia="zh-CN"/>
              </w:rPr>
            </w:pPr>
            <w:r w:rsidRPr="001F6A69">
              <w:rPr>
                <w:rFonts w:eastAsia="Malgun Gothic" w:cs="Arial"/>
                <w:i/>
                <w:sz w:val="16"/>
                <w:szCs w:val="16"/>
                <w:lang w:eastAsia="zh-CN"/>
              </w:rPr>
              <w:t>R</w:t>
            </w:r>
            <w:r w:rsidRPr="001F6A69">
              <w:rPr>
                <w:rFonts w:eastAsia="Malgun Gothic" w:cs="Arial"/>
                <w:iCs/>
                <w:sz w:val="16"/>
                <w:szCs w:val="16"/>
                <w:lang w:eastAsia="zh-CN"/>
              </w:rPr>
              <w:t>=1</w:t>
            </w:r>
          </w:p>
        </w:tc>
      </w:tr>
      <w:tr w:rsidR="00945B82" w:rsidRPr="001F6A69" w14:paraId="2AD3F97F" w14:textId="77777777" w:rsidTr="00945B82">
        <w:tc>
          <w:tcPr>
            <w:tcW w:w="11137" w:type="dxa"/>
            <w:gridSpan w:val="16"/>
            <w:tcBorders>
              <w:top w:val="double" w:sz="4" w:space="0" w:color="A5A5A5"/>
              <w:left w:val="double" w:sz="4" w:space="0" w:color="A5A5A5"/>
              <w:bottom w:val="double" w:sz="4" w:space="0" w:color="A5A5A5"/>
              <w:right w:val="double" w:sz="4" w:space="0" w:color="A5A5A5"/>
            </w:tcBorders>
            <w:hideMark/>
          </w:tcPr>
          <w:p w14:paraId="0D12C5EC" w14:textId="77777777" w:rsidR="00945B82" w:rsidRPr="001F6A69" w:rsidRDefault="00945B82" w:rsidP="00945B82">
            <w:pPr>
              <w:jc w:val="both"/>
              <w:rPr>
                <w:rFonts w:eastAsia="Malgun Gothic" w:cs="Arial"/>
                <w:iCs/>
                <w:sz w:val="16"/>
                <w:szCs w:val="16"/>
                <w:lang w:eastAsia="zh-CN"/>
              </w:rPr>
            </w:pPr>
            <w:r w:rsidRPr="001F6A69">
              <w:rPr>
                <w:rFonts w:eastAsia="Malgun Gothic" w:cs="Arial"/>
                <w:iCs/>
                <w:sz w:val="16"/>
                <w:szCs w:val="16"/>
                <w:lang w:eastAsia="zh-CN"/>
              </w:rPr>
              <w:t>Note: For further down-selection regarding the bit duration,</w:t>
            </w:r>
          </w:p>
          <w:p w14:paraId="243FA343" w14:textId="77777777" w:rsidR="00945B82" w:rsidRPr="001F6A69" w:rsidRDefault="00945B82" w:rsidP="00945B82">
            <w:pPr>
              <w:numPr>
                <w:ilvl w:val="0"/>
                <w:numId w:val="20"/>
              </w:numPr>
              <w:jc w:val="both"/>
              <w:rPr>
                <w:rFonts w:eastAsia="Malgun Gothic" w:cs="Arial"/>
                <w:iCs/>
                <w:sz w:val="16"/>
                <w:szCs w:val="16"/>
                <w:lang w:eastAsia="zh-CN"/>
              </w:rPr>
            </w:pPr>
            <w:r w:rsidRPr="001F6A69">
              <w:rPr>
                <w:rFonts w:eastAsia="Malgun Gothic" w:cs="Arial"/>
                <w:iCs/>
                <w:sz w:val="16"/>
                <w:szCs w:val="16"/>
                <w:lang w:eastAsia="zh-CN"/>
              </w:rPr>
              <w:t>bit duration 266.67</w:t>
            </w:r>
            <w:r w:rsidRPr="001F6A69">
              <w:rPr>
                <w:rFonts w:cs="Arial"/>
                <w:bCs/>
                <w:i/>
                <w:sz w:val="16"/>
                <w:szCs w:val="16"/>
                <w:lang w:eastAsia="x-none"/>
              </w:rPr>
              <w:t>μs</w:t>
            </w:r>
            <w:r w:rsidRPr="001F6A69">
              <w:rPr>
                <w:rFonts w:eastAsia="Malgun Gothic" w:cs="Arial"/>
                <w:iCs/>
                <w:sz w:val="16"/>
                <w:szCs w:val="16"/>
                <w:lang w:eastAsia="zh-CN"/>
              </w:rPr>
              <w:t>, 133.33</w:t>
            </w:r>
            <w:r w:rsidRPr="001F6A69">
              <w:rPr>
                <w:rFonts w:cs="Arial"/>
                <w:bCs/>
                <w:i/>
                <w:sz w:val="16"/>
                <w:szCs w:val="16"/>
                <w:lang w:eastAsia="x-none"/>
              </w:rPr>
              <w:t>μs</w:t>
            </w:r>
            <w:r w:rsidRPr="001F6A69">
              <w:rPr>
                <w:rFonts w:eastAsia="Malgun Gothic" w:cs="Arial"/>
                <w:iCs/>
                <w:sz w:val="16"/>
                <w:szCs w:val="16"/>
                <w:lang w:eastAsia="zh-CN"/>
              </w:rPr>
              <w:t xml:space="preserve"> and 66.67</w:t>
            </w:r>
            <w:r w:rsidRPr="001F6A69">
              <w:rPr>
                <w:rFonts w:cs="Arial"/>
                <w:bCs/>
                <w:i/>
                <w:sz w:val="16"/>
                <w:szCs w:val="16"/>
                <w:lang w:eastAsia="x-none"/>
              </w:rPr>
              <w:t>μs</w:t>
            </w:r>
            <w:r w:rsidRPr="001F6A69">
              <w:rPr>
                <w:rFonts w:eastAsia="Malgun Gothic" w:cs="Arial"/>
                <w:iCs/>
                <w:sz w:val="16"/>
                <w:szCs w:val="16"/>
                <w:lang w:eastAsia="zh-CN"/>
              </w:rPr>
              <w:t xml:space="preserve"> to be kept, which provides better multiplexing capability in the frequency domain.</w:t>
            </w:r>
          </w:p>
          <w:p w14:paraId="3867017B" w14:textId="77777777" w:rsidR="00945B82" w:rsidRPr="001F6A69" w:rsidRDefault="00945B82" w:rsidP="00945B82">
            <w:pPr>
              <w:numPr>
                <w:ilvl w:val="0"/>
                <w:numId w:val="20"/>
              </w:numPr>
              <w:jc w:val="both"/>
              <w:rPr>
                <w:rFonts w:eastAsia="Malgun Gothic" w:cs="Arial"/>
                <w:iCs/>
                <w:sz w:val="16"/>
                <w:szCs w:val="16"/>
                <w:lang w:eastAsia="zh-CN"/>
              </w:rPr>
            </w:pPr>
            <w:r w:rsidRPr="001F6A69">
              <w:rPr>
                <w:rFonts w:eastAsia="Malgun Gothic" w:cs="Arial"/>
                <w:iCs/>
                <w:sz w:val="16"/>
                <w:szCs w:val="16"/>
                <w:lang w:eastAsia="zh-CN"/>
              </w:rPr>
              <w:t>Down-select to 1 between bit duration 1.39</w:t>
            </w:r>
            <w:r w:rsidRPr="001F6A69">
              <w:rPr>
                <w:rFonts w:cs="Arial"/>
                <w:bCs/>
                <w:i/>
                <w:sz w:val="16"/>
                <w:szCs w:val="16"/>
                <w:lang w:eastAsia="x-none"/>
              </w:rPr>
              <w:t>μs</w:t>
            </w:r>
            <w:r w:rsidRPr="001F6A69">
              <w:rPr>
                <w:rFonts w:eastAsia="Malgun Gothic" w:cs="Arial"/>
                <w:iCs/>
                <w:sz w:val="16"/>
                <w:szCs w:val="16"/>
                <w:lang w:eastAsia="zh-CN"/>
              </w:rPr>
              <w:t xml:space="preserve"> and 1.04</w:t>
            </w:r>
            <w:r w:rsidRPr="001F6A69">
              <w:rPr>
                <w:rFonts w:cs="Arial"/>
                <w:bCs/>
                <w:i/>
                <w:sz w:val="16"/>
                <w:szCs w:val="16"/>
                <w:lang w:eastAsia="x-none"/>
              </w:rPr>
              <w:t>μs</w:t>
            </w:r>
            <w:r w:rsidRPr="001F6A69">
              <w:rPr>
                <w:rFonts w:eastAsia="Malgun Gothic" w:cs="Arial"/>
                <w:iCs/>
                <w:sz w:val="16"/>
                <w:szCs w:val="16"/>
                <w:lang w:eastAsia="zh-CN"/>
              </w:rPr>
              <w:t>, which achieves the competitive peak data rate larger than 640 kbps.</w:t>
            </w:r>
          </w:p>
          <w:p w14:paraId="62B091BD" w14:textId="77777777" w:rsidR="00945B82" w:rsidRPr="001F6A69" w:rsidRDefault="00945B82" w:rsidP="00945B82">
            <w:pPr>
              <w:numPr>
                <w:ilvl w:val="0"/>
                <w:numId w:val="20"/>
              </w:numPr>
              <w:jc w:val="both"/>
              <w:rPr>
                <w:rFonts w:eastAsia="Malgun Gothic" w:cs="Arial"/>
                <w:iCs/>
                <w:sz w:val="16"/>
                <w:szCs w:val="16"/>
                <w:lang w:eastAsia="zh-CN"/>
              </w:rPr>
            </w:pPr>
            <w:r w:rsidRPr="001F6A69">
              <w:rPr>
                <w:rFonts w:eastAsia="Malgun Gothic" w:cs="Arial"/>
                <w:iCs/>
                <w:sz w:val="16"/>
                <w:szCs w:val="16"/>
                <w:lang w:eastAsia="zh-CN"/>
              </w:rPr>
              <w:t>The remaining bit durations will be further discussed.</w:t>
            </w:r>
          </w:p>
        </w:tc>
      </w:tr>
    </w:tbl>
    <w:p w14:paraId="0667BCF6" w14:textId="77777777" w:rsidR="00013BAE" w:rsidRPr="00293AA1" w:rsidRDefault="00013BAE" w:rsidP="00013BAE">
      <w:pPr>
        <w:numPr>
          <w:ilvl w:val="0"/>
          <w:numId w:val="19"/>
        </w:numPr>
        <w:spacing w:after="0" w:line="240" w:lineRule="auto"/>
        <w:jc w:val="both"/>
        <w:rPr>
          <w:rFonts w:eastAsia="Malgun Gothic" w:cs="Times"/>
          <w:iCs/>
          <w:lang w:eastAsia="zh-CN"/>
        </w:rPr>
      </w:pPr>
      <w:r w:rsidRPr="00293AA1">
        <w:rPr>
          <w:rFonts w:eastAsia="Malgun Gothic" w:cs="Times"/>
          <w:iCs/>
          <w:lang w:eastAsia="zh-CN"/>
        </w:rPr>
        <w:t xml:space="preserve">FFS further down-selections of </w:t>
      </w:r>
      <w:r w:rsidRPr="00293AA1">
        <w:rPr>
          <w:rFonts w:eastAsia="Malgun Gothic" w:cs="Times"/>
          <w:i/>
          <w:lang w:eastAsia="zh-CN"/>
        </w:rPr>
        <w:t>T</w:t>
      </w:r>
      <w:r w:rsidRPr="00293AA1">
        <w:rPr>
          <w:rFonts w:eastAsia="Malgun Gothic" w:cs="Times"/>
          <w:iCs/>
          <w:vertAlign w:val="subscript"/>
          <w:lang w:eastAsia="zh-CN"/>
        </w:rPr>
        <w:t>chip</w:t>
      </w:r>
      <w:r w:rsidRPr="00293AA1">
        <w:rPr>
          <w:rFonts w:eastAsia="Malgun Gothic" w:cs="Times"/>
          <w:iCs/>
          <w:lang w:eastAsia="zh-CN"/>
        </w:rPr>
        <w:t xml:space="preserve">, </w:t>
      </w:r>
      <w:r w:rsidRPr="00293AA1">
        <w:rPr>
          <w:rFonts w:eastAsia="Malgun Gothic" w:cs="Times"/>
          <w:i/>
          <w:lang w:eastAsia="zh-CN"/>
        </w:rPr>
        <w:t>T</w:t>
      </w:r>
      <w:r w:rsidRPr="00293AA1">
        <w:rPr>
          <w:rFonts w:eastAsia="Malgun Gothic" w:cs="Times"/>
          <w:iCs/>
          <w:vertAlign w:val="subscript"/>
          <w:lang w:eastAsia="zh-CN"/>
        </w:rPr>
        <w:t>b</w:t>
      </w:r>
      <w:r w:rsidRPr="00293AA1">
        <w:rPr>
          <w:rFonts w:eastAsia="Malgun Gothic" w:cs="Times"/>
          <w:iCs/>
          <w:lang w:eastAsia="zh-CN"/>
        </w:rPr>
        <w:t xml:space="preserve">, and </w:t>
      </w:r>
      <w:r w:rsidRPr="00293AA1">
        <w:rPr>
          <w:rFonts w:eastAsia="Malgun Gothic" w:cs="Times"/>
          <w:i/>
          <w:lang w:eastAsia="zh-CN"/>
        </w:rPr>
        <w:t>R</w:t>
      </w:r>
      <w:r w:rsidRPr="00293AA1">
        <w:rPr>
          <w:rFonts w:eastAsia="Malgun Gothic" w:cs="Times"/>
          <w:lang w:eastAsia="zh-CN"/>
        </w:rPr>
        <w:t xml:space="preserve"> to be supported</w:t>
      </w:r>
    </w:p>
    <w:p w14:paraId="54C8D294" w14:textId="77777777" w:rsidR="00013BAE" w:rsidRPr="00293AA1" w:rsidRDefault="00013BAE" w:rsidP="00013BAE">
      <w:pPr>
        <w:numPr>
          <w:ilvl w:val="0"/>
          <w:numId w:val="19"/>
        </w:numPr>
        <w:spacing w:after="0" w:line="240" w:lineRule="auto"/>
        <w:jc w:val="both"/>
        <w:rPr>
          <w:rFonts w:eastAsia="Malgun Gothic" w:cs="Times"/>
          <w:iCs/>
          <w:lang w:eastAsia="zh-CN"/>
        </w:rPr>
      </w:pPr>
      <w:r w:rsidRPr="00293AA1">
        <w:rPr>
          <w:rFonts w:eastAsia="Malgun Gothic" w:cs="Times"/>
          <w:iCs/>
          <w:lang w:eastAsia="zh-CN"/>
        </w:rPr>
        <w:t>Note: Detailed indication signaling of D2R scheduling information is discussed in AI 9.4.4.</w:t>
      </w:r>
    </w:p>
    <w:p w14:paraId="092D20D1" w14:textId="77777777" w:rsidR="00FE3A53" w:rsidRDefault="00FE3A53" w:rsidP="00FE3A53">
      <w:pPr>
        <w:jc w:val="both"/>
        <w:rPr>
          <w:rFonts w:ascii="Times New Roman" w:eastAsia="Malgun Gothic" w:hAnsi="Times New Roman"/>
          <w:szCs w:val="20"/>
          <w:highlight w:val="green"/>
          <w:lang w:eastAsia="zh-CN"/>
        </w:rPr>
      </w:pPr>
    </w:p>
    <w:p w14:paraId="42F2EFA2" w14:textId="60B7E084" w:rsidR="00FE3A53" w:rsidRPr="00FE3A53" w:rsidRDefault="00FE3A53" w:rsidP="004D461F">
      <w:pPr>
        <w:pBdr>
          <w:top w:val="single" w:sz="4" w:space="1" w:color="auto"/>
          <w:left w:val="single" w:sz="4" w:space="4" w:color="auto"/>
          <w:bottom w:val="single" w:sz="4" w:space="1" w:color="auto"/>
          <w:right w:val="single" w:sz="4" w:space="4" w:color="auto"/>
        </w:pBdr>
        <w:jc w:val="both"/>
        <w:rPr>
          <w:rFonts w:ascii="Times New Roman" w:eastAsia="Malgun Gothic" w:hAnsi="Times New Roman"/>
          <w:szCs w:val="20"/>
          <w:lang w:eastAsia="zh-CN"/>
        </w:rPr>
      </w:pPr>
      <w:r w:rsidRPr="00FE3A53">
        <w:rPr>
          <w:rFonts w:ascii="Times New Roman" w:eastAsia="Malgun Gothic" w:hAnsi="Times New Roman"/>
          <w:szCs w:val="20"/>
          <w:highlight w:val="green"/>
          <w:lang w:eastAsia="zh-CN"/>
        </w:rPr>
        <w:t>Agreement</w:t>
      </w:r>
    </w:p>
    <w:p w14:paraId="7CDFEE38" w14:textId="77777777" w:rsidR="00FE3A53" w:rsidRPr="004D461F" w:rsidRDefault="00FE3A53" w:rsidP="004D461F">
      <w:pPr>
        <w:pBdr>
          <w:top w:val="single" w:sz="4" w:space="1" w:color="auto"/>
          <w:left w:val="single" w:sz="4" w:space="4" w:color="auto"/>
          <w:bottom w:val="single" w:sz="4" w:space="1" w:color="auto"/>
          <w:right w:val="single" w:sz="4" w:space="4" w:color="auto"/>
        </w:pBdr>
        <w:adjustRightInd w:val="0"/>
        <w:snapToGrid w:val="0"/>
        <w:jc w:val="both"/>
        <w:rPr>
          <w:rFonts w:eastAsia="DengXian"/>
          <w:bCs/>
          <w:color w:val="000000" w:themeColor="text1"/>
          <w:lang w:eastAsia="zh-CN"/>
        </w:rPr>
      </w:pPr>
      <w:r w:rsidRPr="004D461F">
        <w:rPr>
          <w:rFonts w:eastAsia="DengXian"/>
          <w:bCs/>
          <w:color w:val="000000" w:themeColor="text1"/>
          <w:lang w:eastAsia="zh-CN"/>
        </w:rPr>
        <w:t>At least for CBRA, for FDMA of multiple Msg1 transmissions in response to a R2D transmission triggering random access, support only the same data rate for the FDMed Msg1 transmissions.</w:t>
      </w:r>
    </w:p>
    <w:p w14:paraId="47CC97FD" w14:textId="77777777" w:rsidR="00E2509B" w:rsidRDefault="00E2509B" w:rsidP="007C1264">
      <w:pPr>
        <w:pStyle w:val="0Maintext"/>
      </w:pPr>
    </w:p>
    <w:p w14:paraId="4DC0E8CC" w14:textId="09F99B6F" w:rsidR="007C1264" w:rsidRPr="00224EEB" w:rsidRDefault="007C1264" w:rsidP="00224EEB">
      <w:pPr>
        <w:pStyle w:val="0Maintext"/>
      </w:pPr>
      <w:r w:rsidRPr="00224EEB">
        <w:t xml:space="preserve">The above two agreements imply that FDMA scheduling </w:t>
      </w:r>
      <w:r w:rsidR="00E2509B" w:rsidRPr="00224EEB">
        <w:t>for Msg1</w:t>
      </w:r>
      <w:r w:rsidRPr="00224EEB">
        <w:t xml:space="preserve"> involves providing the devices with combinations of D2R chip length and R such that their product remains constant for a certain transmission bandwidth and data rate. In other words, for two devices that are to be scheduled at different frequencies they should meet the following criterion. </w:t>
      </w:r>
    </w:p>
    <w:p w14:paraId="33EDBA0F" w14:textId="73F07DCF" w:rsidR="00A03570" w:rsidRDefault="0001688C" w:rsidP="00224EEB">
      <w:pPr>
        <w:pStyle w:val="0Maintext"/>
      </w:pPr>
      <m:oMath>
        <m:r>
          <m:rPr>
            <m:sty m:val="p"/>
          </m:rPr>
          <w:rPr>
            <w:rFonts w:ascii="Cambria Math" w:hAnsi="Cambria Math"/>
          </w:rPr>
          <m:t xml:space="preserve"> </m:t>
        </m:r>
        <m:sSub>
          <m:sSubPr>
            <m:ctrlPr>
              <w:rPr>
                <w:rFonts w:ascii="Cambria Math" w:hAnsi="Cambria Math"/>
              </w:rPr>
            </m:ctrlPr>
          </m:sSubPr>
          <m:e>
            <m:d>
              <m:dPr>
                <m:ctrlPr>
                  <w:rPr>
                    <w:rFonts w:ascii="Cambria Math" w:hAnsi="Cambria Math"/>
                  </w:rPr>
                </m:ctrlPr>
              </m:dPr>
              <m:e>
                <m:r>
                  <w:rPr>
                    <w:rFonts w:ascii="Cambria Math" w:eastAsia="Malgun Gothic" w:hAnsi="Cambria Math"/>
                    <w:lang w:eastAsia="zh-CN"/>
                  </w:rPr>
                  <m:t>T</m:t>
                </m:r>
                <m:r>
                  <m:rPr>
                    <m:sty m:val="p"/>
                  </m:rPr>
                  <w:rPr>
                    <w:rFonts w:ascii="Cambria Math" w:eastAsia="Malgun Gothic" w:hAnsi="Cambria Math"/>
                    <w:vertAlign w:val="subscript"/>
                    <w:lang w:eastAsia="zh-CN"/>
                  </w:rPr>
                  <m:t>chip</m:t>
                </m:r>
              </m:e>
            </m:d>
          </m:e>
          <m:sub>
            <m:r>
              <m:rPr>
                <m:sty m:val="b"/>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m:rPr>
                <m:sty m:val="b"/>
              </m:rPr>
              <w:rPr>
                <w:rFonts w:ascii="Cambria Math" w:hAnsi="Cambria Math"/>
              </w:rPr>
              <m:t>1</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r>
                  <w:rPr>
                    <w:rFonts w:ascii="Cambria Math" w:eastAsia="Malgun Gothic" w:hAnsi="Cambria Math"/>
                    <w:lang w:eastAsia="zh-CN"/>
                  </w:rPr>
                  <m:t>T</m:t>
                </m:r>
                <m:r>
                  <m:rPr>
                    <m:sty m:val="p"/>
                  </m:rPr>
                  <w:rPr>
                    <w:rFonts w:ascii="Cambria Math" w:eastAsia="Malgun Gothic" w:hAnsi="Cambria Math"/>
                    <w:vertAlign w:val="subscript"/>
                    <w:lang w:eastAsia="zh-CN"/>
                  </w:rPr>
                  <m:t>chip</m:t>
                </m:r>
              </m:e>
            </m:d>
          </m:e>
          <m:sub>
            <m:r>
              <m:rPr>
                <m:sty m:val="b"/>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m:rPr>
                <m:sty m:val="b"/>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d>
              <m:dPr>
                <m:ctrlPr>
                  <w:rPr>
                    <w:rFonts w:ascii="Cambria Math" w:hAnsi="Cambria Math"/>
                  </w:rPr>
                </m:ctrlPr>
              </m:dPr>
              <m:e>
                <m:r>
                  <w:rPr>
                    <w:rFonts w:ascii="Cambria Math" w:eastAsia="Malgun Gothic" w:hAnsi="Cambria Math"/>
                    <w:lang w:eastAsia="zh-CN"/>
                  </w:rPr>
                  <m:t>T</m:t>
                </m:r>
                <m:r>
                  <m:rPr>
                    <m:sty m:val="p"/>
                  </m:rPr>
                  <w:rPr>
                    <w:rFonts w:ascii="Cambria Math" w:eastAsia="Malgun Gothic" w:hAnsi="Cambria Math"/>
                    <w:vertAlign w:val="subscript"/>
                    <w:lang w:eastAsia="zh-CN"/>
                  </w:rPr>
                  <m:t>chip</m:t>
                </m:r>
              </m:e>
            </m:d>
          </m:e>
          <m:sub>
            <m:r>
              <m:rPr>
                <m:sty m:val="bi"/>
              </m:rPr>
              <w:rPr>
                <w:rFonts w:ascii="Cambria Math" w:hAnsi="Cambria Math"/>
              </w:rPr>
              <m:t>Y</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m:rPr>
                <m:sty m:val="bi"/>
              </m:rPr>
              <w:rPr>
                <w:rFonts w:ascii="Cambria Math" w:hAnsi="Cambria Math"/>
              </w:rPr>
              <m:t>Y</m:t>
            </m:r>
          </m:sub>
        </m:sSub>
        <m:r>
          <m:rPr>
            <m:sty m:val="p"/>
          </m:rPr>
          <w:rPr>
            <w:rFonts w:ascii="Cambria Math" w:hAnsi="Cambria Math"/>
          </w:rPr>
          <m:t xml:space="preserve"> </m:t>
        </m:r>
      </m:oMath>
      <w:r w:rsidR="007C1264" w:rsidRPr="00224EEB">
        <w:t xml:space="preserve"> </w:t>
      </w:r>
    </w:p>
    <w:p w14:paraId="3A4BD0B3" w14:textId="77777777" w:rsidR="00B1488D" w:rsidRDefault="00B1488D" w:rsidP="00B1488D">
      <w:pPr>
        <w:pStyle w:val="0Maintext"/>
      </w:pPr>
      <w:r>
        <w:t>Therefore, we make the following proposal.</w:t>
      </w:r>
    </w:p>
    <w:p w14:paraId="09923BD2" w14:textId="03772B5D" w:rsidR="00B1488D" w:rsidRPr="00623943" w:rsidRDefault="00B1488D" w:rsidP="00B1488D">
      <w:pPr>
        <w:pStyle w:val="Proposal"/>
        <w:tabs>
          <w:tab w:val="num" w:pos="1701"/>
        </w:tabs>
        <w:ind w:left="1701" w:hanging="1701"/>
        <w:jc w:val="left"/>
      </w:pPr>
      <w:bookmarkStart w:id="16" w:name="_Toc194074243"/>
      <w:bookmarkStart w:id="17" w:name="_Toc197683104"/>
      <w:r w:rsidRPr="00623943">
        <w:rPr>
          <w:rFonts w:eastAsia="DengXian" w:cs="Arial"/>
          <w:szCs w:val="20"/>
        </w:rPr>
        <w:t xml:space="preserve">Scheduling FDMA for Msg1 involves the reader providing a set of tuples containing </w:t>
      </w:r>
      <w:r>
        <w:rPr>
          <w:rFonts w:eastAsia="DengXian" w:cs="Arial"/>
          <w:szCs w:val="20"/>
        </w:rPr>
        <w:t>(</w:t>
      </w:r>
      <w:r w:rsidRPr="00293AA1">
        <w:rPr>
          <w:rFonts w:eastAsia="Malgun Gothic"/>
          <w:i/>
        </w:rPr>
        <w:t>T</w:t>
      </w:r>
      <w:r w:rsidRPr="00293AA1">
        <w:rPr>
          <w:rFonts w:eastAsia="Malgun Gothic"/>
          <w:iCs/>
          <w:vertAlign w:val="subscript"/>
        </w:rPr>
        <w:t>chip</w:t>
      </w:r>
      <w:r w:rsidRPr="00623943">
        <w:rPr>
          <w:rFonts w:eastAsia="DengXian" w:cs="Arial"/>
          <w:szCs w:val="20"/>
        </w:rPr>
        <w:t>, R</w:t>
      </w:r>
      <w:r>
        <w:rPr>
          <w:rFonts w:eastAsia="DengXian" w:cs="Arial"/>
          <w:szCs w:val="20"/>
        </w:rPr>
        <w:t>)</w:t>
      </w:r>
      <w:r w:rsidRPr="00623943">
        <w:rPr>
          <w:rFonts w:eastAsia="DengXian" w:cs="Arial"/>
          <w:szCs w:val="20"/>
        </w:rPr>
        <w:t xml:space="preserve"> such that their product  </w:t>
      </w:r>
      <m:oMath>
        <m:r>
          <m:rPr>
            <m:sty m:val="bi"/>
          </m:rPr>
          <w:rPr>
            <w:rFonts w:ascii="Cambria Math" w:eastAsia="Malgun Gothic" w:hAnsi="Cambria Math"/>
          </w:rPr>
          <m:t>T</m:t>
        </m:r>
        <m:r>
          <m:rPr>
            <m:sty m:val="b"/>
          </m:rPr>
          <w:rPr>
            <w:rFonts w:ascii="Cambria Math" w:eastAsia="Malgun Gothic" w:hAnsi="Cambria Math"/>
            <w:vertAlign w:val="subscript"/>
          </w:rPr>
          <m:t xml:space="preserve">chip </m:t>
        </m:r>
        <m:r>
          <m:rPr>
            <m:sty m:val="b"/>
          </m:rPr>
          <w:rPr>
            <w:rFonts w:ascii="Cambria Math" w:hAnsi="Cambria Math" w:cs="Arial"/>
            <w:szCs w:val="20"/>
          </w:rPr>
          <m:t>x R</m:t>
        </m:r>
      </m:oMath>
      <w:r w:rsidRPr="00623943">
        <w:rPr>
          <w:rFonts w:eastAsia="DengXian" w:cs="Arial"/>
          <w:szCs w:val="20"/>
        </w:rPr>
        <w:t xml:space="preserve"> remains constant for </w:t>
      </w:r>
      <w:r>
        <w:rPr>
          <w:rFonts w:eastAsia="DengXian" w:cs="Arial"/>
          <w:szCs w:val="20"/>
        </w:rPr>
        <w:t>all the scheduled resources.</w:t>
      </w:r>
      <w:bookmarkEnd w:id="16"/>
      <w:bookmarkEnd w:id="17"/>
    </w:p>
    <w:p w14:paraId="1A4A953C" w14:textId="77777777" w:rsidR="00B1488D" w:rsidRPr="00224EEB" w:rsidRDefault="00B1488D" w:rsidP="00224EEB">
      <w:pPr>
        <w:pStyle w:val="0Maintext"/>
      </w:pPr>
    </w:p>
    <w:p w14:paraId="3763542C" w14:textId="77777777" w:rsidR="00A03570" w:rsidRPr="00224EEB" w:rsidRDefault="00A03570" w:rsidP="00224EEB">
      <w:pPr>
        <w:pStyle w:val="0Maintext"/>
      </w:pPr>
    </w:p>
    <w:p w14:paraId="385DEE3D" w14:textId="77777777" w:rsidR="00365441" w:rsidRDefault="00A03570" w:rsidP="00224EEB">
      <w:pPr>
        <w:pStyle w:val="0Maintext"/>
      </w:pPr>
      <w:r w:rsidRPr="00224EEB">
        <w:t>It is also i</w:t>
      </w:r>
      <w:r w:rsidR="007D3112" w:rsidRPr="00224EEB">
        <w:t xml:space="preserve">mportant to note that not all </w:t>
      </w:r>
      <w:r w:rsidR="00107E52" w:rsidRPr="00224EEB">
        <w:t>(</w:t>
      </w:r>
      <w:r w:rsidR="009F0C94" w:rsidRPr="00293AA1">
        <w:rPr>
          <w:rFonts w:eastAsia="Malgun Gothic"/>
          <w:i/>
          <w:lang w:eastAsia="zh-CN"/>
        </w:rPr>
        <w:t>T</w:t>
      </w:r>
      <w:r w:rsidR="009F0C94" w:rsidRPr="00293AA1">
        <w:rPr>
          <w:rFonts w:eastAsia="Malgun Gothic"/>
          <w:iCs/>
          <w:vertAlign w:val="subscript"/>
          <w:lang w:eastAsia="zh-CN"/>
        </w:rPr>
        <w:t>chip</w:t>
      </w:r>
      <w:r w:rsidR="001B68BA">
        <w:rPr>
          <w:rFonts w:eastAsia="Malgun Gothic"/>
          <w:iCs/>
          <w:vertAlign w:val="subscript"/>
          <w:lang w:eastAsia="zh-CN"/>
        </w:rPr>
        <w:t xml:space="preserve">, </w:t>
      </w:r>
      <w:r w:rsidR="001B68BA" w:rsidRPr="001B68BA">
        <w:rPr>
          <w:rFonts w:eastAsia="Malgun Gothic"/>
          <w:iCs/>
          <w:lang w:eastAsia="zh-CN"/>
        </w:rPr>
        <w:t>R</w:t>
      </w:r>
      <w:r w:rsidR="00107E52" w:rsidRPr="00224EEB">
        <w:t>)</w:t>
      </w:r>
      <w:r w:rsidR="00911ECA" w:rsidRPr="00224EEB">
        <w:t xml:space="preserve"> </w:t>
      </w:r>
      <w:r w:rsidR="00107E52" w:rsidRPr="00224EEB">
        <w:t>combinations allow FDMA without overlaps</w:t>
      </w:r>
      <w:r w:rsidR="003D5D23" w:rsidRPr="00224EEB">
        <w:t xml:space="preserve"> in the above table. </w:t>
      </w:r>
      <w:r w:rsidR="00B52F2F" w:rsidRPr="00224EEB">
        <w:t xml:space="preserve">For instance, some combinations </w:t>
      </w:r>
      <w:r w:rsidR="00DC153D" w:rsidRPr="00224EEB">
        <w:t xml:space="preserve">in the above table can involve overlaps due to harmonics, intermodulation products as well as </w:t>
      </w:r>
      <w:r w:rsidR="00E23988" w:rsidRPr="00224EEB">
        <w:t>main lobe overlaps</w:t>
      </w:r>
      <w:r w:rsidR="004C4ED4" w:rsidRPr="00224EEB">
        <w:t xml:space="preserve"> (eg: R=1 for chip duration</w:t>
      </w:r>
      <w:r w:rsidR="009B4A81" w:rsidRPr="00224EEB">
        <w:t xml:space="preserve"> =</w:t>
      </w:r>
      <w:r w:rsidR="0009054B">
        <w:t xml:space="preserve">133.3 </w:t>
      </w:r>
      <w:r w:rsidR="009B4A81" w:rsidRPr="00224EEB">
        <w:t xml:space="preserve">uS </w:t>
      </w:r>
      <w:r w:rsidR="0009054B">
        <w:t xml:space="preserve">and R=2 at chip length=66.67uS both result in same data rates, but </w:t>
      </w:r>
      <w:r w:rsidR="009B4A81" w:rsidRPr="00224EEB">
        <w:t xml:space="preserve">can result in overlaps in the main lobe </w:t>
      </w:r>
      <w:r w:rsidR="00E007DC">
        <w:t>itself</w:t>
      </w:r>
      <w:r w:rsidR="009B4A81" w:rsidRPr="00224EEB">
        <w:t>).</w:t>
      </w:r>
      <w:r w:rsidR="00E007DC">
        <w:t xml:space="preserve"> </w:t>
      </w:r>
    </w:p>
    <w:p w14:paraId="62DAAE2B" w14:textId="36837DF6" w:rsidR="00365441" w:rsidRDefault="00753006" w:rsidP="00224EEB">
      <w:pPr>
        <w:pStyle w:val="0Maintext"/>
      </w:pPr>
      <w:r>
        <w:t>Some of the scheduling restriction criterions are noted in our companion paper 9.4.2 [6].</w:t>
      </w:r>
    </w:p>
    <w:p w14:paraId="34C6AB5D" w14:textId="77777777" w:rsidR="00365441" w:rsidRDefault="00365441" w:rsidP="00224EEB">
      <w:pPr>
        <w:pStyle w:val="0Maintext"/>
      </w:pPr>
    </w:p>
    <w:p w14:paraId="7CAFB9A4" w14:textId="44A8CE19" w:rsidR="007C1264" w:rsidRPr="00224EEB" w:rsidRDefault="00E007DC" w:rsidP="00224EEB">
      <w:pPr>
        <w:pStyle w:val="0Maintext"/>
      </w:pPr>
      <w:r>
        <w:t>Therefore</w:t>
      </w:r>
      <w:r w:rsidR="00365441">
        <w:t>,</w:t>
      </w:r>
      <w:r>
        <w:t xml:space="preserve"> the reader should configure additional restrictions on which combinations of </w:t>
      </w:r>
      <w:r w:rsidR="0048317F" w:rsidRPr="00224EEB">
        <w:t>(</w:t>
      </w:r>
      <w:r w:rsidR="0048317F" w:rsidRPr="00293AA1">
        <w:rPr>
          <w:rFonts w:eastAsia="Malgun Gothic"/>
          <w:i/>
          <w:lang w:eastAsia="zh-CN"/>
        </w:rPr>
        <w:t>T</w:t>
      </w:r>
      <w:r w:rsidR="0048317F" w:rsidRPr="00293AA1">
        <w:rPr>
          <w:rFonts w:eastAsia="Malgun Gothic"/>
          <w:iCs/>
          <w:vertAlign w:val="subscript"/>
          <w:lang w:eastAsia="zh-CN"/>
        </w:rPr>
        <w:t>chip</w:t>
      </w:r>
      <w:r w:rsidR="0048317F">
        <w:rPr>
          <w:rFonts w:eastAsia="Malgun Gothic"/>
          <w:iCs/>
          <w:vertAlign w:val="subscript"/>
          <w:lang w:eastAsia="zh-CN"/>
        </w:rPr>
        <w:t xml:space="preserve">, </w:t>
      </w:r>
      <w:r w:rsidR="0048317F" w:rsidRPr="001B68BA">
        <w:rPr>
          <w:rFonts w:eastAsia="Malgun Gothic"/>
          <w:iCs/>
          <w:lang w:eastAsia="zh-CN"/>
        </w:rPr>
        <w:t>R</w:t>
      </w:r>
      <w:r w:rsidR="0048317F" w:rsidRPr="00224EEB">
        <w:t>)</w:t>
      </w:r>
      <w:r w:rsidR="0048317F">
        <w:t xml:space="preserve"> can be allocated for FDMA</w:t>
      </w:r>
      <w:r w:rsidR="00C86E4F">
        <w:t xml:space="preserve"> without overlaps</w:t>
      </w:r>
      <w:r w:rsidR="00B27F4E">
        <w:t>.</w:t>
      </w:r>
      <w:r w:rsidR="007C1264" w:rsidRPr="00224EEB">
        <w:tab/>
      </w:r>
    </w:p>
    <w:p w14:paraId="7C71B91E" w14:textId="77777777" w:rsidR="007C1264" w:rsidRPr="00224EEB" w:rsidRDefault="007C1264" w:rsidP="00224EEB">
      <w:pPr>
        <w:pStyle w:val="0Maintext"/>
      </w:pPr>
      <w:r w:rsidRPr="00224EEB">
        <w:t xml:space="preserve"> </w:t>
      </w:r>
    </w:p>
    <w:p w14:paraId="4F6A2940" w14:textId="0E18E380" w:rsidR="00571A3E" w:rsidRPr="00235385" w:rsidRDefault="009C5D74" w:rsidP="00C40505">
      <w:pPr>
        <w:pStyle w:val="Proposal"/>
        <w:tabs>
          <w:tab w:val="num" w:pos="1701"/>
        </w:tabs>
        <w:ind w:left="1701" w:hanging="1701"/>
        <w:jc w:val="left"/>
        <w:rPr>
          <w:u w:val="single"/>
        </w:rPr>
      </w:pPr>
      <w:bookmarkStart w:id="18" w:name="_Toc197683105"/>
      <w:r w:rsidRPr="002B3173">
        <w:rPr>
          <w:rFonts w:eastAsia="DengXian" w:cs="Arial"/>
          <w:szCs w:val="20"/>
        </w:rPr>
        <w:t>Additional restrictions on configuring</w:t>
      </w:r>
      <w:r w:rsidR="002B3173" w:rsidRPr="002B3173">
        <w:rPr>
          <w:rFonts w:eastAsia="DengXian" w:cs="Arial"/>
          <w:szCs w:val="20"/>
        </w:rPr>
        <w:t xml:space="preserve"> combinations of</w:t>
      </w:r>
      <w:r w:rsidRPr="002B3173">
        <w:rPr>
          <w:rFonts w:eastAsia="DengXian" w:cs="Arial"/>
          <w:szCs w:val="20"/>
        </w:rPr>
        <w:t xml:space="preserve"> (</w:t>
      </w:r>
      <w:r w:rsidRPr="002B3173">
        <w:rPr>
          <w:rFonts w:eastAsia="Malgun Gothic"/>
          <w:i/>
        </w:rPr>
        <w:t>T</w:t>
      </w:r>
      <w:r w:rsidRPr="002B3173">
        <w:rPr>
          <w:rFonts w:eastAsia="Malgun Gothic"/>
          <w:iCs/>
          <w:vertAlign w:val="subscript"/>
        </w:rPr>
        <w:t>chip</w:t>
      </w:r>
      <w:r w:rsidRPr="002B3173">
        <w:rPr>
          <w:rFonts w:eastAsia="DengXian" w:cs="Arial"/>
          <w:szCs w:val="20"/>
        </w:rPr>
        <w:t>, R)</w:t>
      </w:r>
      <w:r w:rsidR="004951A1" w:rsidRPr="002B3173">
        <w:rPr>
          <w:rFonts w:eastAsia="DengXian" w:cs="Arial"/>
          <w:szCs w:val="20"/>
        </w:rPr>
        <w:t xml:space="preserve"> </w:t>
      </w:r>
      <w:r w:rsidR="00571A3E">
        <w:rPr>
          <w:rFonts w:eastAsia="DengXian" w:cs="Arial"/>
          <w:szCs w:val="20"/>
        </w:rPr>
        <w:t xml:space="preserve">are to be implemented by the reader </w:t>
      </w:r>
      <w:r w:rsidR="004951A1" w:rsidRPr="002B3173">
        <w:rPr>
          <w:rFonts w:eastAsia="DengXian" w:cs="Arial"/>
          <w:szCs w:val="20"/>
        </w:rPr>
        <w:t>so as to prevent overlaps in main lobes</w:t>
      </w:r>
      <w:r w:rsidRPr="002B3173">
        <w:rPr>
          <w:rFonts w:eastAsia="DengXian" w:cs="Arial"/>
          <w:szCs w:val="20"/>
        </w:rPr>
        <w:t xml:space="preserve"> </w:t>
      </w:r>
      <w:r w:rsidR="002B3173">
        <w:rPr>
          <w:rFonts w:eastAsia="DengXian" w:cs="Arial"/>
          <w:szCs w:val="20"/>
        </w:rPr>
        <w:t>and restrictions due to harmonics.</w:t>
      </w:r>
      <w:bookmarkEnd w:id="18"/>
      <w:r w:rsidR="002B3173">
        <w:rPr>
          <w:rFonts w:eastAsia="DengXian" w:cs="Arial"/>
          <w:szCs w:val="20"/>
        </w:rPr>
        <w:t xml:space="preserve"> </w:t>
      </w:r>
    </w:p>
    <w:p w14:paraId="79DF6CA9" w14:textId="4636BE99" w:rsidR="00571A3E" w:rsidRDefault="00571A3E" w:rsidP="00571A3E">
      <w:pPr>
        <w:pStyle w:val="Heading3"/>
      </w:pPr>
      <w:r>
        <w:t>FDMA for</w:t>
      </w:r>
      <w:r w:rsidRPr="004A436B">
        <w:t xml:space="preserve"> Msg3</w:t>
      </w:r>
    </w:p>
    <w:p w14:paraId="0B587C0B" w14:textId="77777777" w:rsidR="00571A3E" w:rsidRPr="004A436B" w:rsidRDefault="00571A3E" w:rsidP="00571A3E">
      <w:pPr>
        <w:pStyle w:val="0Maintext"/>
        <w:rPr>
          <w:u w:val="single"/>
        </w:rPr>
      </w:pPr>
    </w:p>
    <w:p w14:paraId="5C9B7402" w14:textId="10140753" w:rsidR="00571A3E" w:rsidRDefault="00571A3E" w:rsidP="00571A3E">
      <w:pPr>
        <w:pStyle w:val="0Maintext"/>
      </w:pPr>
      <w:r>
        <w:t>The agreement</w:t>
      </w:r>
      <w:r w:rsidR="006E49C0">
        <w:t>s in Msg1</w:t>
      </w:r>
      <w:r>
        <w:t xml:space="preserve"> allow devices to make an unbiased choice on the resources to randomly choose from for Msg1 transmissions. However, unlike Msg1, Msg3 transmissions are scheduled to be device specific. </w:t>
      </w:r>
      <w:r w:rsidR="003A296D">
        <w:t xml:space="preserve">Additionally, channel state </w:t>
      </w:r>
      <w:r w:rsidR="00AF5583">
        <w:t>feedback</w:t>
      </w:r>
      <w:r w:rsidR="003F2DDE">
        <w:t xml:space="preserve"> </w:t>
      </w:r>
      <w:r w:rsidR="003A296D">
        <w:t xml:space="preserve">can be </w:t>
      </w:r>
      <w:r w:rsidR="003F2DDE">
        <w:t>obtained at</w:t>
      </w:r>
      <w:r w:rsidR="003A296D">
        <w:t xml:space="preserve"> this stage</w:t>
      </w:r>
      <w:r w:rsidR="003F2DDE">
        <w:t>, which</w:t>
      </w:r>
      <w:r>
        <w:t xml:space="preserve"> means that for Msg3, there is a possibility to assign different values for preamble lengths, midamble</w:t>
      </w:r>
      <w:r w:rsidR="00B556FE">
        <w:t xml:space="preserve"> field</w:t>
      </w:r>
      <w:r>
        <w:t xml:space="preserve">s, FEC, block level repetitions etc. Due to these variabilities, support for variable data rates might actually be beneficial for some devices. </w:t>
      </w:r>
    </w:p>
    <w:p w14:paraId="52BE4B8A" w14:textId="77777777" w:rsidR="00571A3E" w:rsidRDefault="00571A3E" w:rsidP="00571A3E">
      <w:pPr>
        <w:pStyle w:val="0Maintext"/>
      </w:pPr>
    </w:p>
    <w:p w14:paraId="6964CCAA" w14:textId="77EB5518" w:rsidR="00571A3E" w:rsidRDefault="00571A3E" w:rsidP="00571A3E">
      <w:pPr>
        <w:pStyle w:val="Observation"/>
        <w:numPr>
          <w:ilvl w:val="0"/>
          <w:numId w:val="16"/>
        </w:numPr>
        <w:ind w:left="1701" w:hanging="1701"/>
        <w:jc w:val="left"/>
        <w:rPr>
          <w:rFonts w:cs="Arial"/>
          <w:szCs w:val="20"/>
        </w:rPr>
      </w:pPr>
      <w:bookmarkStart w:id="19" w:name="_Toc197682706"/>
      <w:r>
        <w:rPr>
          <w:rFonts w:cs="Arial"/>
          <w:szCs w:val="20"/>
          <w:lang w:eastAsia="zh-CN"/>
        </w:rPr>
        <w:t>Since Msg3 scheduling is device-specific, there is a possibility to assign device specific parameters on preamble lengths, midamble</w:t>
      </w:r>
      <w:r w:rsidR="00043D1F">
        <w:rPr>
          <w:rFonts w:cs="Arial"/>
          <w:szCs w:val="20"/>
          <w:lang w:eastAsia="zh-CN"/>
        </w:rPr>
        <w:t xml:space="preserve"> field</w:t>
      </w:r>
      <w:r>
        <w:rPr>
          <w:rFonts w:cs="Arial"/>
          <w:szCs w:val="20"/>
          <w:lang w:eastAsia="zh-CN"/>
        </w:rPr>
        <w:t>s, FEC, block repetitions etc.</w:t>
      </w:r>
      <w:bookmarkEnd w:id="19"/>
    </w:p>
    <w:p w14:paraId="5B0C864C" w14:textId="77777777" w:rsidR="00571A3E" w:rsidRDefault="00571A3E" w:rsidP="00571A3E">
      <w:pPr>
        <w:pStyle w:val="Observation"/>
        <w:numPr>
          <w:ilvl w:val="0"/>
          <w:numId w:val="16"/>
        </w:numPr>
        <w:ind w:left="1701" w:hanging="1701"/>
        <w:jc w:val="left"/>
        <w:rPr>
          <w:rFonts w:cs="Arial"/>
          <w:szCs w:val="20"/>
        </w:rPr>
      </w:pPr>
      <w:bookmarkStart w:id="20" w:name="_Toc197682707"/>
      <w:r>
        <w:rPr>
          <w:rFonts w:cs="Arial"/>
          <w:szCs w:val="20"/>
        </w:rPr>
        <w:t>Device-specific scheduling might benefit from supporting different data rates as well.</w:t>
      </w:r>
      <w:bookmarkEnd w:id="20"/>
    </w:p>
    <w:p w14:paraId="1BD29D0B" w14:textId="702D5E1A" w:rsidR="00571A3E" w:rsidRPr="00235385" w:rsidRDefault="00571A3E" w:rsidP="00C40505">
      <w:pPr>
        <w:pStyle w:val="Proposal"/>
        <w:tabs>
          <w:tab w:val="num" w:pos="1701"/>
        </w:tabs>
        <w:adjustRightInd w:val="0"/>
        <w:snapToGrid w:val="0"/>
        <w:spacing w:afterLines="50" w:line="240" w:lineRule="auto"/>
        <w:ind w:left="1701" w:hanging="1701"/>
        <w:jc w:val="left"/>
        <w:rPr>
          <w:rFonts w:eastAsia="DengXian" w:cs="Arial"/>
          <w:kern w:val="2"/>
          <w:szCs w:val="20"/>
        </w:rPr>
      </w:pPr>
      <w:bookmarkStart w:id="21" w:name="_Toc197683106"/>
      <w:r w:rsidRPr="00733598">
        <w:rPr>
          <w:rFonts w:eastAsia="DengXian" w:cs="Arial"/>
          <w:kern w:val="2"/>
          <w:szCs w:val="20"/>
        </w:rPr>
        <w:t>Device-</w:t>
      </w:r>
      <w:r>
        <w:rPr>
          <w:rFonts w:eastAsia="DengXian" w:cs="Arial"/>
          <w:kern w:val="2"/>
          <w:szCs w:val="20"/>
        </w:rPr>
        <w:t>specific D2R scheduling can support same as well as different D2R data rates.</w:t>
      </w:r>
      <w:bookmarkEnd w:id="21"/>
    </w:p>
    <w:p w14:paraId="7BCDA958" w14:textId="77777777" w:rsidR="00142480" w:rsidRDefault="00142480" w:rsidP="00142480">
      <w:pPr>
        <w:pStyle w:val="Proposal"/>
        <w:numPr>
          <w:ilvl w:val="0"/>
          <w:numId w:val="0"/>
        </w:numPr>
        <w:tabs>
          <w:tab w:val="clear" w:pos="1701"/>
        </w:tabs>
        <w:adjustRightInd w:val="0"/>
        <w:snapToGrid w:val="0"/>
        <w:spacing w:afterLines="50" w:line="240" w:lineRule="auto"/>
        <w:ind w:left="1701"/>
        <w:jc w:val="left"/>
        <w:rPr>
          <w:rFonts w:eastAsia="DengXian" w:cs="Arial"/>
          <w:kern w:val="2"/>
          <w:szCs w:val="20"/>
        </w:rPr>
      </w:pPr>
    </w:p>
    <w:p w14:paraId="187C4485" w14:textId="0DF2406D" w:rsidR="00142480" w:rsidRDefault="00142480" w:rsidP="00142480">
      <w:pPr>
        <w:pStyle w:val="Heading3"/>
      </w:pPr>
      <w:r>
        <w:t>Indicating D2R chip duration</w:t>
      </w:r>
    </w:p>
    <w:p w14:paraId="75FE9837" w14:textId="77777777" w:rsidR="00142480" w:rsidRPr="00235385" w:rsidRDefault="00142480" w:rsidP="00142480">
      <w:pPr>
        <w:pStyle w:val="Proposal"/>
        <w:numPr>
          <w:ilvl w:val="0"/>
          <w:numId w:val="0"/>
        </w:numPr>
        <w:tabs>
          <w:tab w:val="clear" w:pos="1701"/>
        </w:tabs>
        <w:adjustRightInd w:val="0"/>
        <w:snapToGrid w:val="0"/>
        <w:spacing w:afterLines="50" w:line="240" w:lineRule="auto"/>
        <w:ind w:left="1701"/>
        <w:jc w:val="left"/>
        <w:rPr>
          <w:rFonts w:eastAsia="DengXian" w:cs="Arial"/>
          <w:kern w:val="2"/>
          <w:szCs w:val="20"/>
        </w:rPr>
      </w:pPr>
    </w:p>
    <w:p w14:paraId="66D76D25" w14:textId="37C1794F" w:rsidR="000C6644" w:rsidRDefault="009217DA" w:rsidP="00C40505">
      <w:r>
        <w:t>As</w:t>
      </w:r>
      <w:r w:rsidR="00C77B7F">
        <w:t xml:space="preserve"> </w:t>
      </w:r>
      <w:r w:rsidR="001A3419">
        <w:t xml:space="preserve">observed </w:t>
      </w:r>
      <w:r>
        <w:t>in R1</w:t>
      </w:r>
      <w:r w:rsidR="00231F08">
        <w:t xml:space="preserve">-2501722, </w:t>
      </w:r>
      <w:r w:rsidR="00C77B7F">
        <w:t xml:space="preserve">indicating </w:t>
      </w:r>
      <w:r w:rsidR="001A3419">
        <w:t xml:space="preserve">D2R chip duration without specifying </w:t>
      </w:r>
      <w:r w:rsidR="00C40505">
        <w:t>the corresponding repetition rate</w:t>
      </w:r>
      <w:r w:rsidR="00377935">
        <w:t xml:space="preserve"> can result in frequency shifts</w:t>
      </w:r>
      <w:r w:rsidR="002A1CCC">
        <w:t xml:space="preserve"> among simultaneously scheduled devices</w:t>
      </w:r>
      <w:r w:rsidR="00377935">
        <w:t xml:space="preserve"> that potentially overlaps in frequency. </w:t>
      </w:r>
      <w:r w:rsidR="002A1CCC">
        <w:t xml:space="preserve">Even when a common D2R chip duration is provided to a set of devices that are to be simultaneously FDMA’ed, it is important for the reader to restrict the R values </w:t>
      </w:r>
      <w:r w:rsidR="00C607D6">
        <w:t>to a pre-</w:t>
      </w:r>
      <w:r w:rsidR="00CF46E5">
        <w:t>configured</w:t>
      </w:r>
      <w:r w:rsidR="00C607D6">
        <w:t xml:space="preserve"> set so </w:t>
      </w:r>
      <w:r w:rsidR="002A1CCC">
        <w:t xml:space="preserve">that </w:t>
      </w:r>
      <w:r w:rsidR="00BB2C0D">
        <w:t xml:space="preserve">two </w:t>
      </w:r>
      <w:r w:rsidR="002A1CCC">
        <w:t>devices</w:t>
      </w:r>
      <w:r w:rsidR="006427C4">
        <w:t xml:space="preserve"> </w:t>
      </w:r>
      <w:r w:rsidR="006B2BE9">
        <w:t xml:space="preserve">which chose different R values </w:t>
      </w:r>
      <w:r w:rsidR="00BB2C0D">
        <w:t>can ensure</w:t>
      </w:r>
      <w:r w:rsidR="006427C4">
        <w:t xml:space="preserve"> that their transmission bandwidths don’t overlap </w:t>
      </w:r>
      <w:r w:rsidR="00BB2C0D">
        <w:t xml:space="preserve">with </w:t>
      </w:r>
      <w:r w:rsidR="006427C4">
        <w:t>one another.</w:t>
      </w:r>
      <w:r w:rsidR="00084B9B">
        <w:t xml:space="preserve"> However, this approach means that their transmission bandwidths are multiples of each other and</w:t>
      </w:r>
      <w:r w:rsidR="000C6644">
        <w:t xml:space="preserve"> the overall resource allocation might not be most optimal therefore.</w:t>
      </w:r>
    </w:p>
    <w:p w14:paraId="4B75A9E7" w14:textId="7EE239FB" w:rsidR="000C6644" w:rsidRDefault="006427C4" w:rsidP="000C6644">
      <w:pPr>
        <w:pStyle w:val="Observation"/>
        <w:numPr>
          <w:ilvl w:val="0"/>
          <w:numId w:val="16"/>
        </w:numPr>
        <w:ind w:left="1701" w:hanging="1701"/>
        <w:jc w:val="left"/>
        <w:rPr>
          <w:rFonts w:cs="Arial"/>
          <w:szCs w:val="20"/>
        </w:rPr>
      </w:pPr>
      <w:r>
        <w:t xml:space="preserve"> </w:t>
      </w:r>
      <w:bookmarkStart w:id="22" w:name="_Toc197682708"/>
      <w:r w:rsidR="000C6644">
        <w:rPr>
          <w:rFonts w:cs="Arial"/>
          <w:szCs w:val="20"/>
        </w:rPr>
        <w:t xml:space="preserve">Supporting </w:t>
      </w:r>
      <w:r w:rsidR="00D70ECD">
        <w:rPr>
          <w:rFonts w:cs="Arial"/>
          <w:szCs w:val="20"/>
        </w:rPr>
        <w:t xml:space="preserve">a common D2R chip duration </w:t>
      </w:r>
      <w:r w:rsidR="00735B6F">
        <w:rPr>
          <w:rFonts w:cs="Arial"/>
          <w:szCs w:val="20"/>
        </w:rPr>
        <w:t xml:space="preserve">and a reader-configured set of R values can provide frequency resources supporting variable BWs which can be FDMA’ed without overlaps. However, </w:t>
      </w:r>
      <w:r w:rsidR="00C34EBF">
        <w:rPr>
          <w:rFonts w:cs="Arial"/>
          <w:szCs w:val="20"/>
        </w:rPr>
        <w:t>overall resource allocation might not be very efficient in this case.</w:t>
      </w:r>
      <w:bookmarkEnd w:id="22"/>
    </w:p>
    <w:p w14:paraId="0CD33FCF" w14:textId="77777777" w:rsidR="00C34EBF" w:rsidRDefault="00C34EBF" w:rsidP="00C23DE5">
      <w:pPr>
        <w:pStyle w:val="Observation"/>
        <w:ind w:left="1701"/>
        <w:jc w:val="left"/>
        <w:rPr>
          <w:rFonts w:cs="Arial"/>
          <w:szCs w:val="20"/>
        </w:rPr>
      </w:pPr>
    </w:p>
    <w:p w14:paraId="04C20BA5" w14:textId="7806E393" w:rsidR="008A52EF" w:rsidRDefault="004347D7" w:rsidP="004347D7">
      <w:r>
        <w:t>Supporting D2R chip duration and R value individually to each device might be more resource efficient for the reader in terms of scheduling.</w:t>
      </w:r>
      <w:r w:rsidR="008A52EF">
        <w:t xml:space="preserve"> In such a case, the reader can schedule same or different data rates to each device individually based on the requirement.</w:t>
      </w:r>
    </w:p>
    <w:p w14:paraId="47C15BCD" w14:textId="2F7579E6" w:rsidR="004460CC" w:rsidRPr="00761365" w:rsidRDefault="002B4DA3" w:rsidP="00761365">
      <w:pPr>
        <w:pStyle w:val="Proposal"/>
        <w:tabs>
          <w:tab w:val="num" w:pos="1701"/>
        </w:tabs>
        <w:adjustRightInd w:val="0"/>
        <w:snapToGrid w:val="0"/>
        <w:spacing w:afterLines="50" w:line="240" w:lineRule="auto"/>
        <w:ind w:left="1701" w:hanging="1701"/>
        <w:jc w:val="left"/>
        <w:rPr>
          <w:rFonts w:eastAsia="DengXian" w:cs="Arial"/>
          <w:kern w:val="2"/>
          <w:szCs w:val="20"/>
        </w:rPr>
      </w:pPr>
      <w:bookmarkStart w:id="23" w:name="_Toc197683107"/>
      <w:r>
        <w:rPr>
          <w:rFonts w:eastAsia="DengXian" w:cs="Arial"/>
          <w:kern w:val="2"/>
          <w:szCs w:val="20"/>
        </w:rPr>
        <w:t xml:space="preserve">Indicating D2R chip duration and repetition </w:t>
      </w:r>
      <w:r w:rsidR="00CB2D9C">
        <w:rPr>
          <w:rFonts w:eastAsia="DengXian" w:cs="Arial"/>
          <w:kern w:val="2"/>
          <w:szCs w:val="20"/>
        </w:rPr>
        <w:t>separately</w:t>
      </w:r>
      <w:r>
        <w:rPr>
          <w:rFonts w:eastAsia="DengXian" w:cs="Arial"/>
          <w:kern w:val="2"/>
          <w:szCs w:val="20"/>
        </w:rPr>
        <w:t xml:space="preserve"> </w:t>
      </w:r>
      <w:r w:rsidR="00CB2D9C">
        <w:rPr>
          <w:rFonts w:eastAsia="DengXian" w:cs="Arial"/>
          <w:kern w:val="2"/>
          <w:szCs w:val="20"/>
        </w:rPr>
        <w:t>during</w:t>
      </w:r>
      <w:r>
        <w:rPr>
          <w:rFonts w:eastAsia="DengXian" w:cs="Arial"/>
          <w:kern w:val="2"/>
          <w:szCs w:val="20"/>
        </w:rPr>
        <w:t xml:space="preserve"> device-specific </w:t>
      </w:r>
      <w:r w:rsidR="00CB2D9C">
        <w:rPr>
          <w:rFonts w:eastAsia="DengXian" w:cs="Arial"/>
          <w:kern w:val="2"/>
          <w:szCs w:val="20"/>
        </w:rPr>
        <w:t>scheduling might be more efficient</w:t>
      </w:r>
      <w:r w:rsidR="00D241CD">
        <w:rPr>
          <w:rFonts w:eastAsia="DengXian" w:cs="Arial"/>
          <w:kern w:val="2"/>
          <w:szCs w:val="20"/>
        </w:rPr>
        <w:t xml:space="preserve"> in terms of overall resource allocation.</w:t>
      </w:r>
      <w:bookmarkEnd w:id="23"/>
    </w:p>
    <w:p w14:paraId="76F6A2A9" w14:textId="77777777" w:rsidR="0035132B" w:rsidRDefault="0035132B" w:rsidP="00CA3B66">
      <w:pPr>
        <w:rPr>
          <w:rFonts w:eastAsia="SimSun"/>
          <w:sz w:val="32"/>
        </w:rPr>
      </w:pPr>
    </w:p>
    <w:p w14:paraId="7D5CB06F" w14:textId="29DE07EE" w:rsidR="00B24EDA" w:rsidRDefault="00B24EDA" w:rsidP="00783465">
      <w:pPr>
        <w:keepNext/>
        <w:keepLines/>
        <w:overflowPunct w:val="0"/>
        <w:autoSpaceDE w:val="0"/>
        <w:autoSpaceDN w:val="0"/>
        <w:adjustRightInd w:val="0"/>
        <w:spacing w:before="180" w:after="180" w:line="240" w:lineRule="auto"/>
        <w:ind w:left="1134" w:hanging="1134"/>
        <w:textAlignment w:val="baseline"/>
        <w:outlineLvl w:val="1"/>
        <w:rPr>
          <w:rFonts w:eastAsia="SimSun" w:cs="Times New Roman"/>
          <w:sz w:val="32"/>
          <w:szCs w:val="20"/>
        </w:rPr>
      </w:pPr>
      <w:r>
        <w:rPr>
          <w:rFonts w:eastAsia="SimSun" w:cs="Times New Roman"/>
          <w:sz w:val="32"/>
          <w:szCs w:val="20"/>
        </w:rPr>
        <w:t>2.</w:t>
      </w:r>
      <w:r w:rsidR="00876A7F">
        <w:rPr>
          <w:rFonts w:eastAsia="SimSun" w:cs="Times New Roman"/>
          <w:sz w:val="32"/>
          <w:szCs w:val="20"/>
        </w:rPr>
        <w:t>3</w:t>
      </w:r>
      <w:r>
        <w:rPr>
          <w:rFonts w:eastAsia="SimSun" w:cs="Times New Roman"/>
          <w:sz w:val="32"/>
          <w:szCs w:val="20"/>
        </w:rPr>
        <w:tab/>
        <w:t>Interleaving</w:t>
      </w:r>
      <w:r w:rsidR="00331E77">
        <w:rPr>
          <w:rFonts w:eastAsia="SimSun" w:cs="Times New Roman"/>
          <w:sz w:val="32"/>
          <w:szCs w:val="20"/>
        </w:rPr>
        <w:t xml:space="preserve"> </w:t>
      </w:r>
      <w:r>
        <w:rPr>
          <w:rFonts w:eastAsia="SimSun" w:cs="Times New Roman"/>
          <w:sz w:val="32"/>
          <w:szCs w:val="20"/>
        </w:rPr>
        <w:t>/non-interleaving Msg3 transmissions</w:t>
      </w:r>
    </w:p>
    <w:p w14:paraId="6AB2EDFF" w14:textId="5EF4DDAA" w:rsidR="00250EBF" w:rsidRDefault="00C156F5" w:rsidP="00331E77">
      <w:pPr>
        <w:pStyle w:val="0Maintext"/>
      </w:pPr>
      <w:r>
        <w:t xml:space="preserve">Related to </w:t>
      </w:r>
      <w:r w:rsidR="00942DF7">
        <w:t xml:space="preserve">the discussion on interleaving/non-interleaving Msg3 transmissions, the following agreement in RAN1#120-bis is significant. </w:t>
      </w:r>
    </w:p>
    <w:p w14:paraId="0EF4DAB5" w14:textId="77777777" w:rsidR="00250EBF" w:rsidRPr="00250EBF" w:rsidRDefault="00250EBF" w:rsidP="00250EBF">
      <w:pPr>
        <w:pBdr>
          <w:top w:val="single" w:sz="4" w:space="1" w:color="auto"/>
          <w:left w:val="single" w:sz="4" w:space="4" w:color="auto"/>
          <w:bottom w:val="single" w:sz="4" w:space="1" w:color="auto"/>
          <w:right w:val="single" w:sz="4" w:space="4" w:color="auto"/>
        </w:pBdr>
        <w:adjustRightInd w:val="0"/>
        <w:snapToGrid w:val="0"/>
        <w:rPr>
          <w:rFonts w:cs="Arial"/>
          <w:szCs w:val="20"/>
        </w:rPr>
      </w:pPr>
      <w:r w:rsidRPr="00250EBF">
        <w:rPr>
          <w:rFonts w:cs="Arial"/>
          <w:szCs w:val="20"/>
          <w:highlight w:val="green"/>
        </w:rPr>
        <w:t>Agreement</w:t>
      </w:r>
    </w:p>
    <w:p w14:paraId="6277133D" w14:textId="77777777" w:rsidR="00250EBF" w:rsidRPr="00250EBF" w:rsidRDefault="00250EBF" w:rsidP="00250EBF">
      <w:pPr>
        <w:pBdr>
          <w:top w:val="single" w:sz="4" w:space="1" w:color="auto"/>
          <w:left w:val="single" w:sz="4" w:space="4" w:color="auto"/>
          <w:bottom w:val="single" w:sz="4" w:space="1" w:color="auto"/>
          <w:right w:val="single" w:sz="4" w:space="4" w:color="auto"/>
        </w:pBdr>
        <w:adjustRightInd w:val="0"/>
        <w:snapToGrid w:val="0"/>
        <w:rPr>
          <w:rFonts w:cs="Arial"/>
          <w:szCs w:val="20"/>
        </w:rPr>
      </w:pPr>
      <w:r w:rsidRPr="00250EBF">
        <w:rPr>
          <w:rFonts w:eastAsia="DengXian" w:cs="Arial"/>
          <w:bCs/>
          <w:color w:val="000000" w:themeColor="text1"/>
          <w:szCs w:val="20"/>
          <w:lang w:eastAsia="zh-CN"/>
        </w:rPr>
        <w:t>For Msg 1 transmission determined by one R2D transmission triggering random access, support X=1 and X=2 time domain resource(s) for D2R transmission(s) for Msg1 only, where each D2R transmission for Msg1 occurs in one time domain resource of the X time domain resource(s) in Rel-19.</w:t>
      </w:r>
    </w:p>
    <w:p w14:paraId="0D2A01ED" w14:textId="77777777" w:rsidR="00250EBF" w:rsidRPr="00250EBF" w:rsidRDefault="00250EBF" w:rsidP="00B5562B">
      <w:pPr>
        <w:numPr>
          <w:ilvl w:val="0"/>
          <w:numId w:val="7"/>
        </w:numPr>
        <w:pBdr>
          <w:top w:val="single" w:sz="4" w:space="1" w:color="auto"/>
          <w:left w:val="single" w:sz="4" w:space="4" w:color="auto"/>
          <w:bottom w:val="single" w:sz="4" w:space="1" w:color="auto"/>
          <w:right w:val="single" w:sz="4" w:space="4" w:color="auto"/>
        </w:pBdr>
        <w:adjustRightInd w:val="0"/>
        <w:snapToGrid w:val="0"/>
        <w:spacing w:after="0" w:line="240" w:lineRule="auto"/>
        <w:rPr>
          <w:rFonts w:cs="Arial"/>
          <w:szCs w:val="20"/>
        </w:rPr>
      </w:pPr>
      <w:r w:rsidRPr="00250EBF">
        <w:rPr>
          <w:rFonts w:cs="Arial"/>
          <w:szCs w:val="20"/>
        </w:rPr>
        <w:t>All devices support the above</w:t>
      </w:r>
    </w:p>
    <w:p w14:paraId="1F9890C1" w14:textId="77777777" w:rsidR="00250EBF" w:rsidRPr="00250EBF" w:rsidRDefault="00250EBF" w:rsidP="00B5562B">
      <w:pPr>
        <w:numPr>
          <w:ilvl w:val="0"/>
          <w:numId w:val="7"/>
        </w:numPr>
        <w:pBdr>
          <w:top w:val="single" w:sz="4" w:space="1" w:color="auto"/>
          <w:left w:val="single" w:sz="4" w:space="4" w:color="auto"/>
          <w:bottom w:val="single" w:sz="4" w:space="1" w:color="auto"/>
          <w:right w:val="single" w:sz="4" w:space="4" w:color="auto"/>
        </w:pBdr>
        <w:adjustRightInd w:val="0"/>
        <w:snapToGrid w:val="0"/>
        <w:spacing w:after="0" w:line="240" w:lineRule="auto"/>
        <w:rPr>
          <w:rFonts w:cs="Arial"/>
          <w:szCs w:val="20"/>
        </w:rPr>
      </w:pPr>
      <w:r w:rsidRPr="00250EBF">
        <w:rPr>
          <w:rFonts w:cs="Arial"/>
          <w:szCs w:val="20"/>
        </w:rPr>
        <w:t>Note: the impact of specification support (at least including signalling overhead) for X=2 to a reader supporting only X=1 should be minimized</w:t>
      </w:r>
    </w:p>
    <w:p w14:paraId="3AF603AC" w14:textId="77777777" w:rsidR="00250EBF" w:rsidRPr="00250EBF" w:rsidRDefault="00250EBF" w:rsidP="00250EBF">
      <w:pPr>
        <w:pBdr>
          <w:top w:val="single" w:sz="4" w:space="1" w:color="auto"/>
          <w:left w:val="single" w:sz="4" w:space="4" w:color="auto"/>
          <w:bottom w:val="single" w:sz="4" w:space="1" w:color="auto"/>
          <w:right w:val="single" w:sz="4" w:space="4" w:color="auto"/>
        </w:pBdr>
        <w:adjustRightInd w:val="0"/>
        <w:snapToGrid w:val="0"/>
        <w:rPr>
          <w:rFonts w:cs="Arial"/>
          <w:szCs w:val="20"/>
        </w:rPr>
      </w:pPr>
      <w:r w:rsidRPr="00250EBF">
        <w:rPr>
          <w:rFonts w:cs="Arial"/>
          <w:szCs w:val="20"/>
        </w:rPr>
        <w:t>Only support X=1 time domain resource for D2R transmission for Msg3 in response to a PRDCH for Msg2 transmission.</w:t>
      </w:r>
    </w:p>
    <w:p w14:paraId="3CE5C814" w14:textId="77777777" w:rsidR="00087A08" w:rsidRDefault="00992B57" w:rsidP="00331E77">
      <w:pPr>
        <w:pStyle w:val="0Maintext"/>
      </w:pPr>
      <w:r>
        <w:t>Assume a case where X=2 time domain resources and Y FDMA resources are supported for Msg1</w:t>
      </w:r>
      <w:r w:rsidR="00560C2B">
        <w:t xml:space="preserve">. </w:t>
      </w:r>
      <w:r>
        <w:t xml:space="preserve"> </w:t>
      </w:r>
      <w:r w:rsidR="00DF4DA7">
        <w:t xml:space="preserve">For Msg2 transmissions, based on RAN1#120 agreements, there can be multiple Msg1 responses within one PRDCH or there can </w:t>
      </w:r>
      <w:r w:rsidR="00087A08">
        <w:t xml:space="preserve">one Msg1 response per PRDCH transmission. </w:t>
      </w:r>
    </w:p>
    <w:p w14:paraId="1CAFADD0" w14:textId="77777777" w:rsidR="00331E77" w:rsidRDefault="00331E77" w:rsidP="00331E77">
      <w:pPr>
        <w:pStyle w:val="0Maintext"/>
      </w:pPr>
    </w:p>
    <w:p w14:paraId="32EAEF8F" w14:textId="23B8C2CA" w:rsidR="00087A08" w:rsidRDefault="00087A08" w:rsidP="00331E77">
      <w:pPr>
        <w:pStyle w:val="0Maintext"/>
      </w:pPr>
      <w:r>
        <w:t>The agreement above also</w:t>
      </w:r>
      <w:r w:rsidR="00D028AC">
        <w:t xml:space="preserve"> states that only X=1 is allowed for TDMA’ing Msg3 transmissions in response to Msg2. </w:t>
      </w:r>
    </w:p>
    <w:p w14:paraId="5023E417" w14:textId="77777777" w:rsidR="00331E77" w:rsidRDefault="00331E77" w:rsidP="00331E77">
      <w:pPr>
        <w:pStyle w:val="0Maintext"/>
      </w:pPr>
    </w:p>
    <w:p w14:paraId="478330D3" w14:textId="5E2E3A45" w:rsidR="00250EBF" w:rsidRDefault="00362458" w:rsidP="00331E77">
      <w:pPr>
        <w:pStyle w:val="0Maintext"/>
      </w:pPr>
      <w:r>
        <w:t>This implies the following modelling</w:t>
      </w:r>
      <w:r w:rsidR="003948EB">
        <w:t xml:space="preserve"> as depicted in Figure 1</w:t>
      </w:r>
      <w:r w:rsidR="00D028AC">
        <w:t xml:space="preserve"> for a</w:t>
      </w:r>
      <w:r w:rsidR="00FC270A">
        <w:t>n inventory-only procedure assuming no retransmissions.</w:t>
      </w:r>
    </w:p>
    <w:p w14:paraId="5490FEA0" w14:textId="3DF90305" w:rsidR="00FC270A" w:rsidRDefault="003948EB" w:rsidP="00FC270A">
      <w:pPr>
        <w:pStyle w:val="ListParagraph"/>
      </w:pPr>
      <w:r>
        <w:rPr>
          <w:noProof/>
        </w:rPr>
        <w:drawing>
          <wp:inline distT="0" distB="0" distL="0" distR="0" wp14:anchorId="14F5BA19" wp14:editId="31D52C64">
            <wp:extent cx="5602134" cy="836930"/>
            <wp:effectExtent l="0" t="0" r="0" b="1270"/>
            <wp:docPr id="102948145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481459" name="Picture 102948145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683826" cy="849134"/>
                    </a:xfrm>
                    <a:prstGeom prst="rect">
                      <a:avLst/>
                    </a:prstGeom>
                  </pic:spPr>
                </pic:pic>
              </a:graphicData>
            </a:graphic>
          </wp:inline>
        </w:drawing>
      </w:r>
    </w:p>
    <w:p w14:paraId="61C16545" w14:textId="63E5CF87" w:rsidR="00783465" w:rsidRDefault="00882FA8" w:rsidP="00331E77">
      <w:pPr>
        <w:pStyle w:val="ListParagraph"/>
      </w:pPr>
      <w:r>
        <w:t>Figure 1: X=2</w:t>
      </w:r>
      <w:r w:rsidR="00316F36">
        <w:t xml:space="preserve"> TDMA resources for Msg1 and X=1 TDMA resources for Msg3 </w:t>
      </w:r>
      <w:r w:rsidR="003B2C42">
        <w:t xml:space="preserve">might automatically imply that interleaving of Msg3 transmissions might have to be supported. </w:t>
      </w:r>
    </w:p>
    <w:p w14:paraId="6E91FF8A" w14:textId="77777777" w:rsidR="00331E77" w:rsidRPr="00331E77" w:rsidRDefault="00331E77" w:rsidP="00331E77">
      <w:pPr>
        <w:pStyle w:val="ListParagraph"/>
      </w:pPr>
    </w:p>
    <w:p w14:paraId="406FB5A6" w14:textId="592B0E36" w:rsidR="002864BB" w:rsidRDefault="00044D52" w:rsidP="002864BB">
      <w:r>
        <w:t xml:space="preserve">Assuming that the number of Msg1 responses within a Msg2 PRDCH transmission is reader-configurable, there are multiple possibilities in establishing </w:t>
      </w:r>
      <w:r w:rsidR="001B6396">
        <w:t>the relation between X,</w:t>
      </w:r>
      <w:r w:rsidR="00573566">
        <w:t xml:space="preserve"> </w:t>
      </w:r>
      <w:r w:rsidR="001B6396">
        <w:t>X’ and X’’, and Y,</w:t>
      </w:r>
      <w:r w:rsidR="00573566">
        <w:t xml:space="preserve"> </w:t>
      </w:r>
      <w:r w:rsidR="001B6396">
        <w:t>Y’ and Y’’.</w:t>
      </w:r>
    </w:p>
    <w:p w14:paraId="444D0131" w14:textId="5BA83A3F" w:rsidR="001B6396" w:rsidRDefault="001B6396" w:rsidP="002864BB">
      <w:r>
        <w:t xml:space="preserve">Case 1: </w:t>
      </w:r>
      <w:r w:rsidR="0090524A">
        <w:t>X’=X’’=1</w:t>
      </w:r>
    </w:p>
    <w:p w14:paraId="3258AF68" w14:textId="59CD79FA" w:rsidR="0090524A" w:rsidRDefault="009711C8" w:rsidP="002864BB">
      <w:r>
        <w:t>Here a</w:t>
      </w:r>
      <w:r w:rsidR="00DE14DA">
        <w:t xml:space="preserve"> PRDCH for Msg2 contains only a single Msg1 response. </w:t>
      </w:r>
      <w:r w:rsidR="00607FA4">
        <w:t>Since</w:t>
      </w:r>
      <w:r w:rsidR="00DE14DA">
        <w:t xml:space="preserve"> only a single TDMA resource is supported for Msg3, therefore every Msg2 contains scheduling information for a single Msg3</w:t>
      </w:r>
      <w:r w:rsidR="00E27A85">
        <w:t>. There</w:t>
      </w:r>
      <w:r w:rsidR="005E3A97">
        <w:t>fore,</w:t>
      </w:r>
      <w:r w:rsidR="00E27A85">
        <w:t xml:space="preserve"> every Msg2</w:t>
      </w:r>
      <w:r>
        <w:t xml:space="preserve"> is followed by a Msg3</w:t>
      </w:r>
      <w:r w:rsidR="00B5755A">
        <w:t xml:space="preserve"> which means Y’=Y’’=1</w:t>
      </w:r>
      <w:r w:rsidR="005E3A97">
        <w:t>. To support better resource utilization</w:t>
      </w:r>
      <w:r w:rsidR="00B5755A">
        <w:t xml:space="preserve">, Msg3 can span over the entire </w:t>
      </w:r>
      <w:r w:rsidR="002755AA">
        <w:t>allowed transmission</w:t>
      </w:r>
      <w:r w:rsidR="007D001A">
        <w:t xml:space="preserve"> bandwidth.</w:t>
      </w:r>
    </w:p>
    <w:p w14:paraId="3B6BC87E" w14:textId="46D292B0" w:rsidR="002755AA" w:rsidRDefault="005C5D99" w:rsidP="002755AA">
      <w:pPr>
        <w:pStyle w:val="Observation"/>
        <w:numPr>
          <w:ilvl w:val="0"/>
          <w:numId w:val="16"/>
        </w:numPr>
        <w:ind w:left="1701" w:hanging="1701"/>
        <w:jc w:val="left"/>
        <w:rPr>
          <w:rFonts w:cs="Arial"/>
          <w:szCs w:val="20"/>
        </w:rPr>
      </w:pPr>
      <w:bookmarkStart w:id="24" w:name="_Toc197682709"/>
      <w:r>
        <w:rPr>
          <w:rFonts w:cs="Arial"/>
          <w:szCs w:val="20"/>
        </w:rPr>
        <w:t xml:space="preserve">If PRDCH for Msg2 contains only one Msg1 response, then </w:t>
      </w:r>
      <w:r w:rsidR="00705296">
        <w:rPr>
          <w:rFonts w:cs="Arial"/>
          <w:szCs w:val="20"/>
        </w:rPr>
        <w:t>every Msg2 transmission is followed by a Msg3 response; i.e, Msg3 becomes interleaved</w:t>
      </w:r>
      <w:r w:rsidR="002755AA">
        <w:rPr>
          <w:rFonts w:cs="Arial"/>
          <w:szCs w:val="20"/>
        </w:rPr>
        <w:t>.</w:t>
      </w:r>
      <w:bookmarkEnd w:id="24"/>
    </w:p>
    <w:p w14:paraId="1D7BD24C" w14:textId="59A99BE0" w:rsidR="002755AA" w:rsidRDefault="00B7579D" w:rsidP="002755AA">
      <w:pPr>
        <w:pStyle w:val="Observation"/>
        <w:numPr>
          <w:ilvl w:val="0"/>
          <w:numId w:val="16"/>
        </w:numPr>
        <w:ind w:left="1701" w:hanging="1701"/>
        <w:jc w:val="left"/>
        <w:rPr>
          <w:rFonts w:cs="Arial"/>
          <w:szCs w:val="20"/>
        </w:rPr>
      </w:pPr>
      <w:bookmarkStart w:id="25" w:name="_Toc197682710"/>
      <w:r>
        <w:rPr>
          <w:rFonts w:cs="Arial"/>
          <w:szCs w:val="20"/>
        </w:rPr>
        <w:t>For t</w:t>
      </w:r>
      <w:r w:rsidR="003F5663">
        <w:rPr>
          <w:rFonts w:cs="Arial"/>
          <w:szCs w:val="20"/>
        </w:rPr>
        <w:t xml:space="preserve">he case mentioned in Observation </w:t>
      </w:r>
      <w:r w:rsidR="00820ADC">
        <w:rPr>
          <w:rFonts w:cs="Arial"/>
          <w:szCs w:val="20"/>
        </w:rPr>
        <w:t>7</w:t>
      </w:r>
      <w:r>
        <w:rPr>
          <w:rFonts w:cs="Arial"/>
          <w:szCs w:val="20"/>
        </w:rPr>
        <w:t>, the resou</w:t>
      </w:r>
      <w:r w:rsidR="008243A5">
        <w:rPr>
          <w:rFonts w:cs="Arial"/>
          <w:szCs w:val="20"/>
        </w:rPr>
        <w:t>rce allocation is most beneficial if</w:t>
      </w:r>
      <w:r w:rsidR="003F5663">
        <w:rPr>
          <w:rFonts w:cs="Arial"/>
          <w:szCs w:val="20"/>
        </w:rPr>
        <w:t xml:space="preserve"> </w:t>
      </w:r>
      <w:r>
        <w:rPr>
          <w:rFonts w:cs="Arial"/>
          <w:szCs w:val="20"/>
        </w:rPr>
        <w:t xml:space="preserve">Msg3 transmission </w:t>
      </w:r>
      <w:r w:rsidR="008243A5">
        <w:rPr>
          <w:rFonts w:cs="Arial"/>
          <w:szCs w:val="20"/>
        </w:rPr>
        <w:t xml:space="preserve">is </w:t>
      </w:r>
      <w:r>
        <w:rPr>
          <w:rFonts w:cs="Arial"/>
          <w:szCs w:val="20"/>
        </w:rPr>
        <w:t>scheduled across the entire transmission bandwidth.</w:t>
      </w:r>
      <w:bookmarkEnd w:id="25"/>
    </w:p>
    <w:p w14:paraId="6B1262F9" w14:textId="77777777" w:rsidR="002755AA" w:rsidRDefault="002755AA" w:rsidP="002864BB"/>
    <w:p w14:paraId="17AE1BAC" w14:textId="01E702B3" w:rsidR="007D001A" w:rsidRDefault="007D001A" w:rsidP="002864BB">
      <w:r>
        <w:t xml:space="preserve">Case 2: </w:t>
      </w:r>
      <w:r w:rsidR="003B0DB0">
        <w:t>X’&gt;1</w:t>
      </w:r>
    </w:p>
    <w:p w14:paraId="5F34A6CB" w14:textId="4A51CA6C" w:rsidR="003B0DB0" w:rsidRDefault="00D95B09" w:rsidP="002864BB">
      <w:r>
        <w:t>Case 2.</w:t>
      </w:r>
      <w:r w:rsidR="000F5F6F">
        <w:t>1</w:t>
      </w:r>
      <w:r>
        <w:t>: X’=</w:t>
      </w:r>
      <w:r w:rsidR="00CC4DA2">
        <w:t>X’’=</w:t>
      </w:r>
      <w:r w:rsidR="00583392">
        <w:t>Y</w:t>
      </w:r>
    </w:p>
    <w:p w14:paraId="5DA6E070" w14:textId="327BD3B3" w:rsidR="00A83C66" w:rsidRDefault="007A35FC" w:rsidP="002864BB">
      <w:r>
        <w:t xml:space="preserve">Assume a PRDCH for Msg2 contains all the responses for </w:t>
      </w:r>
      <w:r w:rsidR="00CE0B6C">
        <w:t xml:space="preserve">the messages which are simultaneously </w:t>
      </w:r>
      <w:r w:rsidR="00120EF1">
        <w:t>F</w:t>
      </w:r>
      <w:r w:rsidR="00CE0B6C">
        <w:t>DMA’ed. For example, in Figure 1,</w:t>
      </w:r>
      <w:r w:rsidR="00CC4DA2">
        <w:t xml:space="preserve"> X’ contains responses for all devices </w:t>
      </w:r>
      <w:r w:rsidR="006E0BB0">
        <w:t>F</w:t>
      </w:r>
      <w:r w:rsidR="00CC4DA2">
        <w:t>DMA’ed at X=</w:t>
      </w:r>
      <w:r w:rsidR="006E0BB0">
        <w:t>1 and X’’ contains responses for all devices FDMA’ed at X</w:t>
      </w:r>
      <w:r w:rsidR="00DD286A">
        <w:t>=2.</w:t>
      </w:r>
      <w:r w:rsidR="006E0BB0">
        <w:t xml:space="preserve"> </w:t>
      </w:r>
      <w:r w:rsidR="00A83C66">
        <w:t>Here Y’=</w:t>
      </w:r>
      <w:r w:rsidR="00DD286A">
        <w:t>Y’’=</w:t>
      </w:r>
      <w:r w:rsidR="00A83C66">
        <w:t xml:space="preserve">Y when Msg1 and Msg3 transmit </w:t>
      </w:r>
      <w:r w:rsidR="003122E7">
        <w:t xml:space="preserve">can </w:t>
      </w:r>
      <w:r w:rsidR="00A83C66">
        <w:t>us</w:t>
      </w:r>
      <w:r w:rsidR="00400B98">
        <w:t>e</w:t>
      </w:r>
      <w:r w:rsidR="00A83C66">
        <w:t xml:space="preserve"> the same data rates</w:t>
      </w:r>
      <w:r w:rsidR="00D03C1A">
        <w:t xml:space="preserve"> (occupies the same bandwidth</w:t>
      </w:r>
      <w:r w:rsidR="00847CC4">
        <w:t>) based on the option 1 in the agreement below.</w:t>
      </w:r>
    </w:p>
    <w:p w14:paraId="1EA9EA55" w14:textId="2476D17D" w:rsidR="00754014" w:rsidRPr="002A6515" w:rsidRDefault="00754014" w:rsidP="00754014">
      <w:pPr>
        <w:pBdr>
          <w:top w:val="single" w:sz="4" w:space="1" w:color="auto"/>
          <w:left w:val="single" w:sz="4" w:space="4" w:color="auto"/>
          <w:bottom w:val="single" w:sz="4" w:space="1" w:color="auto"/>
          <w:right w:val="single" w:sz="4" w:space="4" w:color="auto"/>
        </w:pBdr>
        <w:rPr>
          <w:rFonts w:cs="Arial"/>
          <w:u w:val="single"/>
        </w:rPr>
      </w:pPr>
      <w:r w:rsidRPr="002A6515">
        <w:rPr>
          <w:rFonts w:cs="Arial"/>
          <w:u w:val="single"/>
        </w:rPr>
        <w:t>RAN1#120 Agreement</w:t>
      </w:r>
    </w:p>
    <w:p w14:paraId="3F0BBF6E" w14:textId="77777777" w:rsidR="00754014" w:rsidRPr="002A6515" w:rsidRDefault="00754014" w:rsidP="00754014">
      <w:pPr>
        <w:pBdr>
          <w:top w:val="single" w:sz="4" w:space="1" w:color="auto"/>
          <w:left w:val="single" w:sz="4" w:space="4" w:color="auto"/>
          <w:bottom w:val="single" w:sz="4" w:space="1" w:color="auto"/>
          <w:right w:val="single" w:sz="4" w:space="4" w:color="auto"/>
        </w:pBdr>
        <w:adjustRightInd w:val="0"/>
        <w:snapToGrid w:val="0"/>
        <w:rPr>
          <w:rFonts w:eastAsia="DengXian" w:cs="Arial"/>
          <w:bCs/>
          <w:szCs w:val="20"/>
          <w:lang w:eastAsia="zh-CN"/>
        </w:rPr>
      </w:pPr>
      <w:r w:rsidRPr="002A6515">
        <w:rPr>
          <w:rFonts w:eastAsia="DengXian" w:cs="Arial"/>
          <w:bCs/>
          <w:szCs w:val="20"/>
          <w:lang w:eastAsia="zh-CN"/>
        </w:rPr>
        <w:t xml:space="preserve">Support the following option(s) for frequency domain resource for Msg3 transmission: </w:t>
      </w:r>
    </w:p>
    <w:p w14:paraId="40BBAE3C" w14:textId="77777777" w:rsidR="00754014" w:rsidRPr="002A6515" w:rsidRDefault="00754014" w:rsidP="00754014">
      <w:pPr>
        <w:pStyle w:val="ListParagraph"/>
        <w:numPr>
          <w:ilvl w:val="0"/>
          <w:numId w:val="21"/>
        </w:numPr>
        <w:pBdr>
          <w:top w:val="single" w:sz="4" w:space="1" w:color="auto"/>
          <w:left w:val="single" w:sz="4" w:space="4" w:color="auto"/>
          <w:bottom w:val="single" w:sz="4" w:space="1" w:color="auto"/>
          <w:right w:val="single" w:sz="4" w:space="4" w:color="auto"/>
        </w:pBdr>
        <w:adjustRightInd w:val="0"/>
        <w:snapToGrid w:val="0"/>
        <w:spacing w:line="240" w:lineRule="auto"/>
        <w:contextualSpacing/>
        <w:rPr>
          <w:rFonts w:ascii="Arial" w:eastAsia="DengXian" w:hAnsi="Arial" w:cs="Arial"/>
          <w:iCs/>
          <w:sz w:val="20"/>
          <w:szCs w:val="20"/>
          <w:lang w:eastAsia="zh-CN"/>
        </w:rPr>
      </w:pPr>
      <w:r w:rsidRPr="002A6515">
        <w:rPr>
          <w:rFonts w:ascii="Arial" w:eastAsia="DengXian" w:hAnsi="Arial" w:cs="Arial"/>
          <w:bCs/>
          <w:sz w:val="20"/>
          <w:szCs w:val="20"/>
          <w:lang w:eastAsia="zh-CN"/>
        </w:rPr>
        <w:t>Option 2: The frequency domain resource for Msg3 can be determined based on explicit indication in the PRDCH for Msg2 transmission for one or multiples devices.</w:t>
      </w:r>
    </w:p>
    <w:p w14:paraId="7B181460" w14:textId="77777777" w:rsidR="00754014" w:rsidRPr="002A6515" w:rsidRDefault="00754014" w:rsidP="00754014">
      <w:pPr>
        <w:pStyle w:val="ListParagraph"/>
        <w:numPr>
          <w:ilvl w:val="0"/>
          <w:numId w:val="21"/>
        </w:numPr>
        <w:pBdr>
          <w:top w:val="single" w:sz="4" w:space="1" w:color="auto"/>
          <w:left w:val="single" w:sz="4" w:space="4" w:color="auto"/>
          <w:bottom w:val="single" w:sz="4" w:space="1" w:color="auto"/>
          <w:right w:val="single" w:sz="4" w:space="4" w:color="auto"/>
        </w:pBdr>
        <w:adjustRightInd w:val="0"/>
        <w:snapToGrid w:val="0"/>
        <w:spacing w:line="240" w:lineRule="auto"/>
        <w:contextualSpacing/>
        <w:rPr>
          <w:rFonts w:ascii="Arial" w:eastAsia="DengXian" w:hAnsi="Arial" w:cs="Arial"/>
          <w:iCs/>
          <w:sz w:val="20"/>
          <w:szCs w:val="20"/>
          <w:lang w:eastAsia="zh-CN"/>
        </w:rPr>
      </w:pPr>
      <w:r w:rsidRPr="002A6515">
        <w:rPr>
          <w:rFonts w:ascii="Arial" w:eastAsia="DengXian" w:hAnsi="Arial" w:cs="Arial"/>
          <w:iCs/>
          <w:sz w:val="20"/>
          <w:szCs w:val="20"/>
          <w:lang w:eastAsia="zh-CN"/>
        </w:rPr>
        <w:t>FFS: support option 1 as a default if PRDCH does not provide the indication or based on a rule</w:t>
      </w:r>
    </w:p>
    <w:p w14:paraId="65D2AC3F" w14:textId="77777777" w:rsidR="00754014" w:rsidRPr="002A6515" w:rsidRDefault="00754014" w:rsidP="00754014">
      <w:pPr>
        <w:pStyle w:val="ListParagraph"/>
        <w:numPr>
          <w:ilvl w:val="0"/>
          <w:numId w:val="21"/>
        </w:numPr>
        <w:pBdr>
          <w:top w:val="single" w:sz="4" w:space="1" w:color="auto"/>
          <w:left w:val="single" w:sz="4" w:space="4" w:color="auto"/>
          <w:bottom w:val="single" w:sz="4" w:space="1" w:color="auto"/>
          <w:right w:val="single" w:sz="4" w:space="4" w:color="auto"/>
        </w:pBdr>
        <w:adjustRightInd w:val="0"/>
        <w:snapToGrid w:val="0"/>
        <w:spacing w:line="240" w:lineRule="auto"/>
        <w:contextualSpacing/>
        <w:rPr>
          <w:rFonts w:ascii="Arial" w:eastAsia="DengXian" w:hAnsi="Arial" w:cs="Arial"/>
          <w:iCs/>
          <w:sz w:val="20"/>
          <w:szCs w:val="20"/>
          <w:lang w:eastAsia="zh-CN"/>
        </w:rPr>
      </w:pPr>
      <w:r w:rsidRPr="002A6515">
        <w:rPr>
          <w:rFonts w:ascii="Arial" w:eastAsia="DengXian" w:hAnsi="Arial" w:cs="Arial"/>
          <w:iCs/>
          <w:sz w:val="20"/>
          <w:szCs w:val="20"/>
          <w:lang w:eastAsia="zh-CN"/>
        </w:rPr>
        <w:t xml:space="preserve">Option 1: the </w:t>
      </w:r>
      <w:r w:rsidRPr="002A6515">
        <w:rPr>
          <w:rFonts w:ascii="Arial" w:eastAsia="DengXian" w:hAnsi="Arial" w:cs="Arial"/>
          <w:bCs/>
          <w:sz w:val="20"/>
          <w:szCs w:val="20"/>
          <w:lang w:eastAsia="zh-CN"/>
        </w:rPr>
        <w:t>frequency domain resource for Msg3 reuses the frequency domain resource for Msg1 for the same device</w:t>
      </w:r>
    </w:p>
    <w:p w14:paraId="589DF6A3" w14:textId="77777777" w:rsidR="00754014" w:rsidRDefault="00754014" w:rsidP="002864BB">
      <w:pPr>
        <w:rPr>
          <w:lang w:val="x-none"/>
        </w:rPr>
      </w:pPr>
    </w:p>
    <w:p w14:paraId="2F64D1B7" w14:textId="4AFDF77E" w:rsidR="00025F6C" w:rsidRDefault="00025F6C" w:rsidP="00025F6C">
      <w:pPr>
        <w:pStyle w:val="Observation"/>
        <w:numPr>
          <w:ilvl w:val="0"/>
          <w:numId w:val="16"/>
        </w:numPr>
        <w:ind w:left="1701" w:hanging="1701"/>
        <w:jc w:val="left"/>
        <w:rPr>
          <w:rFonts w:cs="Arial"/>
          <w:szCs w:val="20"/>
        </w:rPr>
      </w:pPr>
      <w:bookmarkStart w:id="26" w:name="_Toc197682711"/>
      <w:r>
        <w:rPr>
          <w:rFonts w:cs="Arial"/>
          <w:szCs w:val="20"/>
        </w:rPr>
        <w:t>If PRDCH for Msg2 contains Msg1 response</w:t>
      </w:r>
      <w:r w:rsidR="002B372E">
        <w:rPr>
          <w:rFonts w:cs="Arial"/>
          <w:szCs w:val="20"/>
        </w:rPr>
        <w:t xml:space="preserve">s to all devices which are </w:t>
      </w:r>
      <w:r w:rsidR="00D00B3C">
        <w:rPr>
          <w:rFonts w:cs="Arial"/>
          <w:szCs w:val="20"/>
        </w:rPr>
        <w:t>simultaneously FDMA’ed</w:t>
      </w:r>
      <w:r w:rsidR="00C71089">
        <w:rPr>
          <w:rFonts w:cs="Arial"/>
          <w:szCs w:val="20"/>
        </w:rPr>
        <w:t>,</w:t>
      </w:r>
      <w:r>
        <w:rPr>
          <w:rFonts w:cs="Arial"/>
          <w:szCs w:val="20"/>
        </w:rPr>
        <w:t xml:space="preserve"> then every Msg2 transmission is followed b</w:t>
      </w:r>
      <w:r w:rsidR="00C71089">
        <w:rPr>
          <w:rFonts w:cs="Arial"/>
          <w:szCs w:val="20"/>
        </w:rPr>
        <w:t>y</w:t>
      </w:r>
      <w:r>
        <w:rPr>
          <w:rFonts w:cs="Arial"/>
          <w:szCs w:val="20"/>
        </w:rPr>
        <w:t xml:space="preserve"> </w:t>
      </w:r>
      <w:r w:rsidR="00C71089">
        <w:rPr>
          <w:rFonts w:cs="Arial"/>
          <w:szCs w:val="20"/>
        </w:rPr>
        <w:t xml:space="preserve">Y </w:t>
      </w:r>
      <w:r>
        <w:rPr>
          <w:rFonts w:cs="Arial"/>
          <w:szCs w:val="20"/>
        </w:rPr>
        <w:t>Msg3 response</w:t>
      </w:r>
      <w:r w:rsidR="00C71089">
        <w:rPr>
          <w:rFonts w:cs="Arial"/>
          <w:szCs w:val="20"/>
        </w:rPr>
        <w:t xml:space="preserve">s which are </w:t>
      </w:r>
      <w:r w:rsidR="00542382">
        <w:rPr>
          <w:rFonts w:cs="Arial"/>
          <w:szCs w:val="20"/>
        </w:rPr>
        <w:t>simultaneously</w:t>
      </w:r>
      <w:r w:rsidR="00C71089">
        <w:rPr>
          <w:rFonts w:cs="Arial"/>
          <w:szCs w:val="20"/>
        </w:rPr>
        <w:t xml:space="preserve"> FDMA’ed</w:t>
      </w:r>
      <w:r>
        <w:rPr>
          <w:rFonts w:cs="Arial"/>
          <w:szCs w:val="20"/>
        </w:rPr>
        <w:t xml:space="preserve">; </w:t>
      </w:r>
      <w:r w:rsidR="0088037B">
        <w:rPr>
          <w:rFonts w:cs="Arial"/>
          <w:szCs w:val="20"/>
        </w:rPr>
        <w:t>Y being the number of FDMA occasions</w:t>
      </w:r>
      <w:r>
        <w:rPr>
          <w:rFonts w:cs="Arial"/>
          <w:szCs w:val="20"/>
        </w:rPr>
        <w:t>.</w:t>
      </w:r>
      <w:bookmarkEnd w:id="26"/>
    </w:p>
    <w:p w14:paraId="397A99A3" w14:textId="79966522" w:rsidR="00025F6C" w:rsidRPr="0076522F" w:rsidRDefault="00640DE1">
      <w:pPr>
        <w:pStyle w:val="Observation"/>
        <w:numPr>
          <w:ilvl w:val="0"/>
          <w:numId w:val="16"/>
        </w:numPr>
        <w:ind w:left="1701" w:hanging="1701"/>
        <w:jc w:val="left"/>
        <w:rPr>
          <w:rFonts w:cs="Arial"/>
        </w:rPr>
      </w:pPr>
      <w:bookmarkStart w:id="27" w:name="_Toc197682712"/>
      <w:r>
        <w:rPr>
          <w:rFonts w:cs="Arial"/>
          <w:szCs w:val="20"/>
        </w:rPr>
        <w:t>For FDMA resources in Msg1 where collision has occurred, t</w:t>
      </w:r>
      <w:r w:rsidR="005C501D" w:rsidRPr="00CB1EA2">
        <w:rPr>
          <w:rFonts w:cs="Arial"/>
          <w:szCs w:val="20"/>
        </w:rPr>
        <w:t>he</w:t>
      </w:r>
      <w:r w:rsidR="00847EE7" w:rsidRPr="00CB1EA2">
        <w:rPr>
          <w:rFonts w:cs="Arial"/>
          <w:szCs w:val="20"/>
        </w:rPr>
        <w:t xml:space="preserve"> case mentioned in Observation </w:t>
      </w:r>
      <w:r w:rsidR="001576BB">
        <w:rPr>
          <w:rFonts w:cs="Arial"/>
          <w:szCs w:val="20"/>
        </w:rPr>
        <w:t>9</w:t>
      </w:r>
      <w:r w:rsidR="00DE6AB0">
        <w:rPr>
          <w:rFonts w:cs="Arial"/>
          <w:szCs w:val="20"/>
        </w:rPr>
        <w:t>,</w:t>
      </w:r>
      <w:r w:rsidR="005C501D" w:rsidRPr="00CB1EA2">
        <w:rPr>
          <w:rFonts w:cs="Arial"/>
          <w:szCs w:val="20"/>
        </w:rPr>
        <w:t xml:space="preserve"> can result in unused FDMA resources </w:t>
      </w:r>
      <w:r w:rsidR="00CB1EA2" w:rsidRPr="00CB1EA2">
        <w:rPr>
          <w:rFonts w:cs="Arial"/>
          <w:szCs w:val="20"/>
        </w:rPr>
        <w:t xml:space="preserve">if </w:t>
      </w:r>
      <w:r w:rsidR="00CB1EA2" w:rsidRPr="00CB1EA2">
        <w:rPr>
          <w:rFonts w:eastAsia="DengXian" w:cs="Arial"/>
          <w:szCs w:val="20"/>
          <w:lang w:eastAsia="zh-CN"/>
        </w:rPr>
        <w:t>frequency domain resource for Msg3 reuses the frequency domain resource for Msg1</w:t>
      </w:r>
      <w:r w:rsidR="0076522F">
        <w:rPr>
          <w:rFonts w:eastAsia="DengXian" w:cs="Arial"/>
          <w:szCs w:val="20"/>
          <w:lang w:eastAsia="zh-CN"/>
        </w:rPr>
        <w:t>.</w:t>
      </w:r>
      <w:bookmarkEnd w:id="27"/>
    </w:p>
    <w:p w14:paraId="2C886C9D" w14:textId="349FBA4F" w:rsidR="0076522F" w:rsidRPr="00CB1EA2" w:rsidRDefault="00B7415E">
      <w:pPr>
        <w:pStyle w:val="Observation"/>
        <w:numPr>
          <w:ilvl w:val="0"/>
          <w:numId w:val="16"/>
        </w:numPr>
        <w:ind w:left="1701" w:hanging="1701"/>
        <w:jc w:val="left"/>
        <w:rPr>
          <w:rFonts w:cs="Arial"/>
        </w:rPr>
      </w:pPr>
      <w:bookmarkStart w:id="28" w:name="_Toc197682713"/>
      <w:r>
        <w:rPr>
          <w:rFonts w:cs="Arial"/>
          <w:szCs w:val="20"/>
        </w:rPr>
        <w:t>Scheduling</w:t>
      </w:r>
      <w:r w:rsidR="0076522F">
        <w:rPr>
          <w:rFonts w:cs="Arial"/>
          <w:szCs w:val="20"/>
        </w:rPr>
        <w:t xml:space="preserve"> variable Msg3 bandwidths </w:t>
      </w:r>
      <w:r>
        <w:rPr>
          <w:rFonts w:cs="Arial"/>
          <w:szCs w:val="20"/>
        </w:rPr>
        <w:t xml:space="preserve">for different devices </w:t>
      </w:r>
      <w:r w:rsidR="0076522F">
        <w:rPr>
          <w:rFonts w:cs="Arial"/>
          <w:szCs w:val="20"/>
        </w:rPr>
        <w:t xml:space="preserve">might be beneficial </w:t>
      </w:r>
      <w:r w:rsidR="00C16520">
        <w:rPr>
          <w:rFonts w:cs="Arial"/>
          <w:szCs w:val="20"/>
        </w:rPr>
        <w:t xml:space="preserve">for better resource utilization </w:t>
      </w:r>
      <w:r w:rsidR="0076522F">
        <w:rPr>
          <w:rFonts w:cs="Arial"/>
          <w:szCs w:val="20"/>
        </w:rPr>
        <w:t xml:space="preserve">even </w:t>
      </w:r>
      <w:r>
        <w:rPr>
          <w:rFonts w:cs="Arial"/>
          <w:szCs w:val="20"/>
        </w:rPr>
        <w:t xml:space="preserve">when Msg2 contains responses to multiple </w:t>
      </w:r>
      <w:r w:rsidR="00815E81">
        <w:rPr>
          <w:rFonts w:cs="Arial"/>
          <w:szCs w:val="20"/>
        </w:rPr>
        <w:t>Msg1</w:t>
      </w:r>
      <w:r w:rsidR="00C16520">
        <w:rPr>
          <w:rFonts w:cs="Arial"/>
          <w:szCs w:val="20"/>
        </w:rPr>
        <w:t xml:space="preserve"> transmissions.</w:t>
      </w:r>
      <w:bookmarkEnd w:id="28"/>
    </w:p>
    <w:p w14:paraId="7D5A1B6F" w14:textId="77777777" w:rsidR="005857BD" w:rsidRDefault="005857BD" w:rsidP="002864BB"/>
    <w:p w14:paraId="754118A8" w14:textId="3ECF7CFB" w:rsidR="00996D3F" w:rsidRDefault="00547144" w:rsidP="002864BB">
      <w:r>
        <w:t>Case 2.</w:t>
      </w:r>
      <w:r w:rsidR="000F5F6F">
        <w:t>2</w:t>
      </w:r>
      <w:r>
        <w:t>:</w:t>
      </w:r>
      <w:r w:rsidR="0002645A">
        <w:t xml:space="preserve"> </w:t>
      </w:r>
      <w:r>
        <w:t>X’=</w:t>
      </w:r>
      <w:r w:rsidR="006F1BC2">
        <w:t xml:space="preserve">Y’= </w:t>
      </w:r>
      <w:r w:rsidR="00D72314">
        <w:t>2</w:t>
      </w:r>
      <w:r w:rsidR="002E5234">
        <w:t>Y, X</w:t>
      </w:r>
      <w:r w:rsidR="00F46D18">
        <w:t>’’=0</w:t>
      </w:r>
    </w:p>
    <w:p w14:paraId="7DFBC8C6" w14:textId="42C3966D" w:rsidR="006F1BC2" w:rsidRDefault="006F1BC2" w:rsidP="002864BB">
      <w:r>
        <w:t>This is possible in two cases.</w:t>
      </w:r>
    </w:p>
    <w:p w14:paraId="1C1DB1EC" w14:textId="52E2F013" w:rsidR="00A80A00" w:rsidRPr="00E944C3" w:rsidRDefault="00FC34AA" w:rsidP="0085116E">
      <w:pPr>
        <w:pStyle w:val="ListParagraph"/>
        <w:numPr>
          <w:ilvl w:val="0"/>
          <w:numId w:val="22"/>
        </w:numPr>
        <w:rPr>
          <w:rFonts w:ascii="Arial" w:hAnsi="Arial" w:cs="Arial"/>
          <w:sz w:val="20"/>
          <w:szCs w:val="20"/>
        </w:rPr>
      </w:pPr>
      <w:r w:rsidRPr="00E944C3">
        <w:rPr>
          <w:rFonts w:ascii="Arial" w:hAnsi="Arial" w:cs="Arial"/>
          <w:sz w:val="20"/>
          <w:szCs w:val="20"/>
        </w:rPr>
        <w:t>Assuming c</w:t>
      </w:r>
      <w:r w:rsidR="00E45953" w:rsidRPr="00E944C3">
        <w:rPr>
          <w:rFonts w:ascii="Arial" w:hAnsi="Arial" w:cs="Arial"/>
          <w:sz w:val="20"/>
          <w:szCs w:val="20"/>
        </w:rPr>
        <w:t xml:space="preserve">onstant allocated D2R BW, Msg1 is allocated </w:t>
      </w:r>
      <w:r w:rsidRPr="00E944C3">
        <w:rPr>
          <w:rFonts w:ascii="Arial" w:hAnsi="Arial" w:cs="Arial"/>
          <w:sz w:val="20"/>
          <w:szCs w:val="20"/>
        </w:rPr>
        <w:t>FDMA resources with bandwidth BW1</w:t>
      </w:r>
      <w:r w:rsidR="00561C37" w:rsidRPr="00E944C3">
        <w:rPr>
          <w:rFonts w:ascii="Arial" w:hAnsi="Arial" w:cs="Arial"/>
          <w:sz w:val="20"/>
          <w:szCs w:val="20"/>
        </w:rPr>
        <w:t>; for Msg3</w:t>
      </w:r>
      <w:r w:rsidR="00CB00A9" w:rsidRPr="00E944C3">
        <w:rPr>
          <w:rFonts w:ascii="Arial" w:hAnsi="Arial" w:cs="Arial"/>
          <w:sz w:val="20"/>
          <w:szCs w:val="20"/>
        </w:rPr>
        <w:t xml:space="preserve"> a smaller bandwidth of BW1/2 is allocated. Since Msg3 is longer in size compared to Msg1, this </w:t>
      </w:r>
      <w:r w:rsidR="0032496A" w:rsidRPr="00E944C3">
        <w:rPr>
          <w:rFonts w:ascii="Arial" w:hAnsi="Arial" w:cs="Arial"/>
          <w:sz w:val="20"/>
          <w:szCs w:val="20"/>
        </w:rPr>
        <w:t>allocation does not make sense.</w:t>
      </w:r>
    </w:p>
    <w:p w14:paraId="38C0BE65" w14:textId="00809B0E" w:rsidR="008106E8" w:rsidRPr="00E944C3" w:rsidRDefault="001A532F" w:rsidP="002864BB">
      <w:pPr>
        <w:pStyle w:val="ListParagraph"/>
        <w:numPr>
          <w:ilvl w:val="0"/>
          <w:numId w:val="22"/>
        </w:numPr>
        <w:rPr>
          <w:rFonts w:ascii="Arial" w:hAnsi="Arial" w:cs="Arial"/>
          <w:sz w:val="20"/>
          <w:szCs w:val="20"/>
        </w:rPr>
      </w:pPr>
      <w:r w:rsidRPr="00E944C3">
        <w:rPr>
          <w:rFonts w:ascii="Arial" w:hAnsi="Arial" w:cs="Arial"/>
          <w:sz w:val="20"/>
          <w:szCs w:val="20"/>
        </w:rPr>
        <w:t>Msg1</w:t>
      </w:r>
      <w:r w:rsidR="003C7130" w:rsidRPr="00E944C3">
        <w:rPr>
          <w:rFonts w:ascii="Arial" w:hAnsi="Arial" w:cs="Arial"/>
          <w:sz w:val="20"/>
          <w:szCs w:val="20"/>
        </w:rPr>
        <w:t xml:space="preserve"> transmissions</w:t>
      </w:r>
      <w:r w:rsidRPr="00E944C3">
        <w:rPr>
          <w:rFonts w:ascii="Arial" w:hAnsi="Arial" w:cs="Arial"/>
          <w:sz w:val="20"/>
          <w:szCs w:val="20"/>
        </w:rPr>
        <w:t xml:space="preserve"> </w:t>
      </w:r>
      <w:r w:rsidR="002A3A1B" w:rsidRPr="00E944C3">
        <w:rPr>
          <w:rFonts w:ascii="Arial" w:hAnsi="Arial" w:cs="Arial"/>
          <w:sz w:val="20"/>
          <w:szCs w:val="20"/>
        </w:rPr>
        <w:t>allocated an overall bandwidth of Y*</w:t>
      </w:r>
      <w:r w:rsidR="00D32991" w:rsidRPr="00E944C3">
        <w:rPr>
          <w:rFonts w:ascii="Arial" w:hAnsi="Arial" w:cs="Arial"/>
          <w:sz w:val="20"/>
          <w:szCs w:val="20"/>
        </w:rPr>
        <w:t>BW while Msg3 is allocated an overall bandwidth of 2Y*BW</w:t>
      </w:r>
      <w:r w:rsidR="0085479B" w:rsidRPr="00E944C3">
        <w:rPr>
          <w:rFonts w:ascii="Arial" w:hAnsi="Arial" w:cs="Arial"/>
          <w:sz w:val="20"/>
          <w:szCs w:val="20"/>
        </w:rPr>
        <w:t>. Considering RF-ED architecture</w:t>
      </w:r>
      <w:r w:rsidR="004E2BB4" w:rsidRPr="00E944C3">
        <w:rPr>
          <w:rFonts w:ascii="Arial" w:hAnsi="Arial" w:cs="Arial"/>
          <w:sz w:val="20"/>
          <w:szCs w:val="20"/>
        </w:rPr>
        <w:t xml:space="preserve"> for Device 1</w:t>
      </w:r>
      <w:r w:rsidR="0085479B" w:rsidRPr="00E944C3">
        <w:rPr>
          <w:rFonts w:ascii="Arial" w:hAnsi="Arial" w:cs="Arial"/>
          <w:sz w:val="20"/>
          <w:szCs w:val="20"/>
        </w:rPr>
        <w:t>, this</w:t>
      </w:r>
      <w:r w:rsidR="004E2BB4" w:rsidRPr="00E944C3">
        <w:rPr>
          <w:rFonts w:ascii="Arial" w:hAnsi="Arial" w:cs="Arial"/>
          <w:sz w:val="20"/>
          <w:szCs w:val="20"/>
        </w:rPr>
        <w:t xml:space="preserve"> solution</w:t>
      </w:r>
      <w:r w:rsidR="00423E55" w:rsidRPr="00E944C3">
        <w:rPr>
          <w:rFonts w:ascii="Arial" w:hAnsi="Arial" w:cs="Arial"/>
          <w:sz w:val="20"/>
          <w:szCs w:val="20"/>
        </w:rPr>
        <w:t xml:space="preserve"> is suboptimal as well.</w:t>
      </w:r>
    </w:p>
    <w:p w14:paraId="1E1F15E5" w14:textId="77777777" w:rsidR="00596872" w:rsidRPr="0032600F" w:rsidRDefault="00596872" w:rsidP="00596872">
      <w:pPr>
        <w:pStyle w:val="ListParagraph"/>
        <w:rPr>
          <w:rFonts w:ascii="Arial" w:hAnsi="Arial" w:cs="Arial"/>
        </w:rPr>
      </w:pPr>
    </w:p>
    <w:p w14:paraId="6A4B9566" w14:textId="10D04704" w:rsidR="001B1149" w:rsidRPr="0032600F" w:rsidRDefault="001B1149" w:rsidP="001B1149">
      <w:pPr>
        <w:rPr>
          <w:rFonts w:cs="Arial"/>
        </w:rPr>
      </w:pPr>
      <w:r w:rsidRPr="0032600F">
        <w:rPr>
          <w:rFonts w:cs="Arial"/>
        </w:rPr>
        <w:t>Based on the above cases, we make the following proposals.</w:t>
      </w:r>
    </w:p>
    <w:p w14:paraId="4F9A8313" w14:textId="77777777" w:rsidR="001B1149" w:rsidRDefault="001B1149" w:rsidP="001B1149"/>
    <w:p w14:paraId="75A34817" w14:textId="214112E9" w:rsidR="001B1149" w:rsidRDefault="001B1149" w:rsidP="001B1149">
      <w:pPr>
        <w:pStyle w:val="Proposal"/>
        <w:tabs>
          <w:tab w:val="num" w:pos="1701"/>
        </w:tabs>
        <w:adjustRightInd w:val="0"/>
        <w:snapToGrid w:val="0"/>
        <w:spacing w:afterLines="50" w:line="240" w:lineRule="auto"/>
        <w:ind w:left="1701" w:hanging="1701"/>
        <w:jc w:val="left"/>
        <w:rPr>
          <w:rFonts w:eastAsia="DengXian" w:cs="Arial"/>
          <w:kern w:val="2"/>
          <w:szCs w:val="20"/>
        </w:rPr>
      </w:pPr>
      <w:bookmarkStart w:id="29" w:name="_Toc197683108"/>
      <w:r>
        <w:rPr>
          <w:rFonts w:eastAsia="DengXian" w:cs="Arial"/>
          <w:kern w:val="2"/>
          <w:szCs w:val="20"/>
        </w:rPr>
        <w:t>Support for X=1,2 for Msg1 and supporting only X=1 for Msg3 inevitably leads to interleaving Msg3 transmissions after every Msg2.</w:t>
      </w:r>
      <w:bookmarkEnd w:id="29"/>
    </w:p>
    <w:p w14:paraId="36415DCA" w14:textId="4F1A6A17" w:rsidR="00031392" w:rsidRPr="005725EC" w:rsidRDefault="002172C9">
      <w:pPr>
        <w:pStyle w:val="Proposal"/>
        <w:tabs>
          <w:tab w:val="num" w:pos="1701"/>
        </w:tabs>
        <w:adjustRightInd w:val="0"/>
        <w:snapToGrid w:val="0"/>
        <w:spacing w:afterLines="50" w:line="240" w:lineRule="auto"/>
        <w:ind w:left="1701" w:hanging="1701"/>
        <w:jc w:val="left"/>
      </w:pPr>
      <w:bookmarkStart w:id="30" w:name="_Toc197683109"/>
      <w:r w:rsidRPr="005725EC">
        <w:rPr>
          <w:rFonts w:eastAsia="DengXian" w:cs="Arial"/>
          <w:kern w:val="2"/>
          <w:szCs w:val="20"/>
        </w:rPr>
        <w:t xml:space="preserve">Support variable bandwidths </w:t>
      </w:r>
      <w:r w:rsidR="00344B33" w:rsidRPr="005725EC">
        <w:rPr>
          <w:rFonts w:eastAsia="DengXian" w:cs="Arial"/>
          <w:kern w:val="2"/>
          <w:szCs w:val="20"/>
        </w:rPr>
        <w:t>for dedicated scheduling of</w:t>
      </w:r>
      <w:r w:rsidRPr="005725EC">
        <w:rPr>
          <w:rFonts w:eastAsia="DengXian" w:cs="Arial"/>
          <w:kern w:val="2"/>
          <w:szCs w:val="20"/>
        </w:rPr>
        <w:t xml:space="preserve"> D2R transmissions</w:t>
      </w:r>
      <w:r w:rsidR="005B57C0" w:rsidRPr="005725EC">
        <w:rPr>
          <w:rFonts w:eastAsia="DengXian" w:cs="Arial"/>
          <w:kern w:val="2"/>
          <w:szCs w:val="20"/>
        </w:rPr>
        <w:t xml:space="preserve"> </w:t>
      </w:r>
      <w:r w:rsidR="005725EC">
        <w:rPr>
          <w:rFonts w:eastAsia="DengXian" w:cs="Arial"/>
          <w:kern w:val="2"/>
          <w:szCs w:val="20"/>
        </w:rPr>
        <w:t>from Msg3 onwards.</w:t>
      </w:r>
      <w:bookmarkEnd w:id="30"/>
      <w:r w:rsidR="005725EC">
        <w:rPr>
          <w:rFonts w:eastAsia="DengXian" w:cs="Arial"/>
          <w:kern w:val="2"/>
          <w:szCs w:val="20"/>
        </w:rPr>
        <w:t xml:space="preserve"> </w:t>
      </w:r>
    </w:p>
    <w:p w14:paraId="10D37CF9" w14:textId="77777777" w:rsidR="005725EC" w:rsidRDefault="005725EC" w:rsidP="005725EC">
      <w:pPr>
        <w:pStyle w:val="Proposal"/>
        <w:numPr>
          <w:ilvl w:val="0"/>
          <w:numId w:val="0"/>
        </w:numPr>
        <w:adjustRightInd w:val="0"/>
        <w:snapToGrid w:val="0"/>
        <w:spacing w:afterLines="50" w:line="240" w:lineRule="auto"/>
        <w:ind w:left="1701"/>
        <w:jc w:val="left"/>
      </w:pPr>
    </w:p>
    <w:p w14:paraId="57F12770" w14:textId="65D0CDFC" w:rsidR="00876A7F" w:rsidRDefault="00876A7F" w:rsidP="00876A7F">
      <w:pPr>
        <w:keepNext/>
        <w:keepLines/>
        <w:overflowPunct w:val="0"/>
        <w:autoSpaceDE w:val="0"/>
        <w:autoSpaceDN w:val="0"/>
        <w:adjustRightInd w:val="0"/>
        <w:spacing w:before="180" w:after="180" w:line="240" w:lineRule="auto"/>
        <w:ind w:left="1134" w:hanging="1134"/>
        <w:textAlignment w:val="baseline"/>
        <w:outlineLvl w:val="1"/>
        <w:rPr>
          <w:rFonts w:eastAsia="SimSun" w:cs="Times New Roman"/>
          <w:sz w:val="32"/>
          <w:szCs w:val="20"/>
        </w:rPr>
      </w:pPr>
      <w:r w:rsidRPr="00811C6E">
        <w:rPr>
          <w:rFonts w:eastAsia="SimSun" w:cs="Times New Roman"/>
          <w:sz w:val="32"/>
          <w:szCs w:val="20"/>
        </w:rPr>
        <w:t>2.</w:t>
      </w:r>
      <w:r>
        <w:rPr>
          <w:rFonts w:eastAsia="SimSun" w:cs="Times New Roman"/>
          <w:sz w:val="32"/>
          <w:szCs w:val="20"/>
        </w:rPr>
        <w:t>4</w:t>
      </w:r>
      <w:r w:rsidRPr="00811C6E">
        <w:rPr>
          <w:rFonts w:eastAsia="SimSun" w:cs="Times New Roman"/>
          <w:sz w:val="32"/>
          <w:szCs w:val="20"/>
        </w:rPr>
        <w:tab/>
      </w:r>
      <w:r>
        <w:rPr>
          <w:rFonts w:eastAsia="SimSun" w:cs="Times New Roman"/>
          <w:sz w:val="32"/>
          <w:szCs w:val="20"/>
        </w:rPr>
        <w:t>Msg2 monitoring</w:t>
      </w:r>
    </w:p>
    <w:p w14:paraId="5982DF35" w14:textId="77777777" w:rsidR="00876A7F" w:rsidRDefault="00876A7F" w:rsidP="00876A7F">
      <w:pPr>
        <w:rPr>
          <w:lang w:eastAsia="zh-CN"/>
        </w:rPr>
      </w:pPr>
    </w:p>
    <w:p w14:paraId="0CB9E733" w14:textId="77777777" w:rsidR="00876A7F" w:rsidRPr="004005B9" w:rsidRDefault="00876A7F" w:rsidP="00876A7F">
      <w:r>
        <w:t>T</w:t>
      </w:r>
      <w:r w:rsidRPr="004005B9">
        <w:rPr>
          <w:lang w:eastAsia="zh-CN"/>
        </w:rPr>
        <w:t>ime duration for monitoring Msg2 response corresponding to multiple Msg1 transmissions depends on the following.</w:t>
      </w:r>
    </w:p>
    <w:p w14:paraId="0AEBA718" w14:textId="77777777" w:rsidR="00876A7F" w:rsidRDefault="00876A7F" w:rsidP="00876A7F">
      <w:pPr>
        <w:rPr>
          <w:lang w:eastAsia="zh-CN"/>
        </w:rPr>
      </w:pPr>
      <w:r>
        <w:rPr>
          <w:lang w:eastAsia="zh-CN"/>
        </w:rPr>
        <w:t xml:space="preserve">Variable sized Msg2s- Msg2 size can be variable based on the modulation format, bit-level repetitions, support for MAC CEs, etc. </w:t>
      </w:r>
      <w:r w:rsidRPr="004005B9">
        <w:rPr>
          <w:lang w:eastAsia="zh-CN"/>
        </w:rPr>
        <w:t>Msg2 size can also be different based on how many Msg2s are fitted into one PRDCH transmission by the reader.</w:t>
      </w:r>
    </w:p>
    <w:p w14:paraId="74DD3F93" w14:textId="40389109" w:rsidR="00BC68CB" w:rsidRDefault="00071625" w:rsidP="00876A7F">
      <w:pPr>
        <w:rPr>
          <w:lang w:eastAsia="zh-CN"/>
        </w:rPr>
      </w:pPr>
      <w:r>
        <w:rPr>
          <w:lang w:eastAsia="zh-CN"/>
        </w:rPr>
        <w:t xml:space="preserve">Challenges associated with interleaving- as we explain in Sec 2.3, </w:t>
      </w:r>
      <w:r w:rsidR="00AC4842">
        <w:rPr>
          <w:lang w:eastAsia="zh-CN"/>
        </w:rPr>
        <w:t xml:space="preserve">with interleaving, every Msg2 PRDCH is following by the corresponding Msg3 response. </w:t>
      </w:r>
      <w:r w:rsidR="001A7BC2">
        <w:rPr>
          <w:lang w:eastAsia="zh-CN"/>
        </w:rPr>
        <w:t>Note that for a command use-case, t</w:t>
      </w:r>
      <w:r w:rsidR="00AC4842">
        <w:rPr>
          <w:lang w:eastAsia="zh-CN"/>
        </w:rPr>
        <w:t xml:space="preserve">his can be followed </w:t>
      </w:r>
      <w:r w:rsidR="001A7BC2">
        <w:rPr>
          <w:lang w:eastAsia="zh-CN"/>
        </w:rPr>
        <w:t xml:space="preserve">further </w:t>
      </w:r>
      <w:r w:rsidR="00AC4842">
        <w:rPr>
          <w:lang w:eastAsia="zh-CN"/>
        </w:rPr>
        <w:t xml:space="preserve">by </w:t>
      </w:r>
      <w:r w:rsidR="001A7BC2">
        <w:rPr>
          <w:lang w:eastAsia="zh-CN"/>
        </w:rPr>
        <w:t>Msg4, Msg5 and so on. Therefore</w:t>
      </w:r>
      <w:r w:rsidR="0051662A">
        <w:rPr>
          <w:lang w:eastAsia="zh-CN"/>
        </w:rPr>
        <w:t>, within an access occasion</w:t>
      </w:r>
      <w:r w:rsidR="000156BC">
        <w:rPr>
          <w:lang w:eastAsia="zh-CN"/>
        </w:rPr>
        <w:t xml:space="preserve"> a device might have to wait </w:t>
      </w:r>
      <w:r w:rsidR="00ED46E0">
        <w:rPr>
          <w:lang w:eastAsia="zh-CN"/>
        </w:rPr>
        <w:t>until the</w:t>
      </w:r>
      <w:r w:rsidR="00B26160">
        <w:rPr>
          <w:lang w:eastAsia="zh-CN"/>
        </w:rPr>
        <w:t xml:space="preserve"> end of</w:t>
      </w:r>
      <w:r w:rsidR="00ED46E0">
        <w:rPr>
          <w:lang w:eastAsia="zh-CN"/>
        </w:rPr>
        <w:t xml:space="preserve"> successful inventory/command of other devices</w:t>
      </w:r>
      <w:r w:rsidR="00B26160">
        <w:rPr>
          <w:lang w:eastAsia="zh-CN"/>
        </w:rPr>
        <w:t xml:space="preserve">, until its own Msg2 is received (Figure 2 below </w:t>
      </w:r>
      <w:r w:rsidR="00FA49FB">
        <w:rPr>
          <w:lang w:eastAsia="zh-CN"/>
        </w:rPr>
        <w:t>represents this behaviour).</w:t>
      </w:r>
      <w:r w:rsidR="00ED46E0">
        <w:rPr>
          <w:lang w:eastAsia="zh-CN"/>
        </w:rPr>
        <w:t xml:space="preserve"> </w:t>
      </w:r>
    </w:p>
    <w:p w14:paraId="4632DC88" w14:textId="34A41DC8" w:rsidR="00920866" w:rsidRPr="004005B9" w:rsidRDefault="00920866" w:rsidP="00876A7F">
      <w:pPr>
        <w:rPr>
          <w:lang w:eastAsia="zh-CN"/>
        </w:rPr>
      </w:pPr>
      <w:r>
        <w:rPr>
          <w:noProof/>
          <w:lang w:eastAsia="zh-CN"/>
        </w:rPr>
        <w:drawing>
          <wp:inline distT="0" distB="0" distL="0" distR="0" wp14:anchorId="17175701" wp14:editId="3B1F3D51">
            <wp:extent cx="5731510" cy="2357755"/>
            <wp:effectExtent l="0" t="0" r="0" b="4445"/>
            <wp:docPr id="1601337137" name="Picture 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337137" name="Picture 3" descr="A diagram of a computer&#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5731510" cy="2357755"/>
                    </a:xfrm>
                    <a:prstGeom prst="rect">
                      <a:avLst/>
                    </a:prstGeom>
                  </pic:spPr>
                </pic:pic>
              </a:graphicData>
            </a:graphic>
          </wp:inline>
        </w:drawing>
      </w:r>
    </w:p>
    <w:p w14:paraId="28AD4057" w14:textId="60D86FA6" w:rsidR="00920866" w:rsidRDefault="00920866" w:rsidP="00876A7F">
      <w:pPr>
        <w:rPr>
          <w:lang w:eastAsia="zh-CN"/>
        </w:rPr>
      </w:pPr>
      <w:r>
        <w:rPr>
          <w:lang w:eastAsia="zh-CN"/>
        </w:rPr>
        <w:t>Figure 2: Interleaving creates a scenario where some devices will have to wait indefinitely to receive its Msg2 response in an access occasion.</w:t>
      </w:r>
    </w:p>
    <w:p w14:paraId="0D75F600" w14:textId="0ABC5D58" w:rsidR="00876A7F" w:rsidRDefault="008951D5" w:rsidP="00876A7F">
      <w:pPr>
        <w:rPr>
          <w:lang w:eastAsia="zh-CN"/>
        </w:rPr>
      </w:pPr>
      <w:r>
        <w:rPr>
          <w:lang w:eastAsia="zh-CN"/>
        </w:rPr>
        <w:t xml:space="preserve">The issue can be addressed by providing an L1 control information preceding the Msg2 transmissions. Also, instead </w:t>
      </w:r>
      <w:r w:rsidR="00876A7F">
        <w:rPr>
          <w:rFonts w:hint="eastAsia"/>
          <w:lang w:eastAsia="zh-CN"/>
        </w:rPr>
        <w:t>of specifying a Msg2 monitoring window, a time monitoring window for monitoring L1 control information preceding Msg2 transmissions may be specified and the L1 control information can contain the individual start times (or offsets) for Msg2 transmissions corresponding to each Msg1.</w:t>
      </w:r>
    </w:p>
    <w:p w14:paraId="016B0CE9" w14:textId="77777777" w:rsidR="00876A7F" w:rsidRPr="004005B9" w:rsidRDefault="00876A7F" w:rsidP="00876A7F">
      <w:pPr>
        <w:rPr>
          <w:lang w:eastAsia="zh-CN"/>
        </w:rPr>
      </w:pPr>
      <w:r w:rsidRPr="004005B9">
        <w:rPr>
          <w:lang w:eastAsia="zh-CN"/>
        </w:rPr>
        <w:t>Therefore, we propose the following.</w:t>
      </w:r>
    </w:p>
    <w:p w14:paraId="02DAEEE3" w14:textId="77777777" w:rsidR="00876A7F" w:rsidRDefault="00876A7F" w:rsidP="00876A7F">
      <w:pPr>
        <w:pStyle w:val="Proposal"/>
        <w:tabs>
          <w:tab w:val="num" w:pos="1701"/>
        </w:tabs>
        <w:ind w:left="1701" w:hanging="1701"/>
        <w:jc w:val="left"/>
      </w:pPr>
      <w:bookmarkStart w:id="31" w:name="_Toc194074249"/>
      <w:bookmarkStart w:id="32" w:name="_Toc197683110"/>
      <w:r>
        <w:t>The time duration for monitoring Msg2 in response to multiple Msg1 transmissions can be indicated as part of L1</w:t>
      </w:r>
      <w:r w:rsidRPr="00BD5299">
        <w:t xml:space="preserve"> </w:t>
      </w:r>
      <w:r>
        <w:t>control information preceding the Msg2 transmissions.</w:t>
      </w:r>
      <w:bookmarkEnd w:id="31"/>
      <w:bookmarkEnd w:id="32"/>
    </w:p>
    <w:p w14:paraId="240B1C56" w14:textId="59F38D54" w:rsidR="00876A7F" w:rsidRDefault="00876A7F" w:rsidP="00876A7F">
      <w:pPr>
        <w:pStyle w:val="Proposal"/>
        <w:tabs>
          <w:tab w:val="num" w:pos="1701"/>
        </w:tabs>
        <w:ind w:left="1701" w:hanging="1701"/>
        <w:jc w:val="left"/>
      </w:pPr>
      <w:bookmarkStart w:id="33" w:name="_Toc194074250"/>
      <w:bookmarkStart w:id="34" w:name="_Toc197683111"/>
      <w:r>
        <w:t>A time monitoring window for monitoring L1 control information preceding Msg2 transmissions may be specified instead of a Msg2 monitoring window</w:t>
      </w:r>
      <w:bookmarkEnd w:id="33"/>
      <w:r w:rsidR="00A051CC">
        <w:t>.</w:t>
      </w:r>
      <w:bookmarkEnd w:id="34"/>
    </w:p>
    <w:p w14:paraId="6C50198D" w14:textId="77777777" w:rsidR="00876A7F" w:rsidRDefault="00876A7F" w:rsidP="002864BB"/>
    <w:p w14:paraId="699D68F0" w14:textId="7132868E" w:rsidR="002A6515" w:rsidRDefault="002A6515" w:rsidP="002A6515">
      <w:pPr>
        <w:keepNext/>
        <w:keepLines/>
        <w:overflowPunct w:val="0"/>
        <w:autoSpaceDE w:val="0"/>
        <w:autoSpaceDN w:val="0"/>
        <w:adjustRightInd w:val="0"/>
        <w:spacing w:before="180" w:after="180" w:line="240" w:lineRule="auto"/>
        <w:ind w:left="1134" w:hanging="1134"/>
        <w:textAlignment w:val="baseline"/>
        <w:outlineLvl w:val="1"/>
        <w:rPr>
          <w:rFonts w:eastAsia="SimSun" w:cs="Times New Roman"/>
          <w:sz w:val="32"/>
          <w:szCs w:val="20"/>
        </w:rPr>
      </w:pPr>
      <w:r w:rsidRPr="00811C6E">
        <w:rPr>
          <w:rFonts w:eastAsia="SimSun" w:cs="Times New Roman"/>
          <w:sz w:val="32"/>
          <w:szCs w:val="20"/>
        </w:rPr>
        <w:t>2.</w:t>
      </w:r>
      <w:r>
        <w:rPr>
          <w:rFonts w:eastAsia="SimSun" w:cs="Times New Roman"/>
          <w:sz w:val="32"/>
          <w:szCs w:val="20"/>
        </w:rPr>
        <w:t>5</w:t>
      </w:r>
      <w:r w:rsidRPr="00811C6E">
        <w:rPr>
          <w:rFonts w:eastAsia="SimSun" w:cs="Times New Roman"/>
          <w:sz w:val="32"/>
          <w:szCs w:val="20"/>
        </w:rPr>
        <w:tab/>
      </w:r>
      <w:r>
        <w:rPr>
          <w:rFonts w:eastAsia="SimSun" w:cs="Times New Roman"/>
          <w:sz w:val="32"/>
          <w:szCs w:val="20"/>
        </w:rPr>
        <w:t>UE capability</w:t>
      </w:r>
    </w:p>
    <w:p w14:paraId="13D9022B" w14:textId="4B2BFFB3" w:rsidR="002A6515" w:rsidRDefault="00A07F54" w:rsidP="002864BB">
      <w:r>
        <w:t>RAN1#120-bis agreement on</w:t>
      </w:r>
      <w:r w:rsidR="00756B08">
        <w:t xml:space="preserve"> </w:t>
      </w:r>
      <w:r w:rsidR="002D45E0" w:rsidRPr="002A6515">
        <w:rPr>
          <w:rFonts w:eastAsia="DengXian" w:cs="Arial"/>
          <w:bCs/>
          <w:color w:val="000000" w:themeColor="text1"/>
          <w:szCs w:val="20"/>
          <w:lang w:eastAsia="zh-CN"/>
        </w:rPr>
        <w:t>support</w:t>
      </w:r>
      <w:r w:rsidR="002D45E0">
        <w:rPr>
          <w:rFonts w:eastAsia="DengXian" w:cs="Arial"/>
          <w:bCs/>
          <w:color w:val="000000" w:themeColor="text1"/>
          <w:szCs w:val="20"/>
          <w:lang w:eastAsia="zh-CN"/>
        </w:rPr>
        <w:t>ing</w:t>
      </w:r>
      <w:r w:rsidR="002D45E0" w:rsidRPr="002A6515">
        <w:rPr>
          <w:rFonts w:eastAsia="DengXian" w:cs="Arial"/>
          <w:bCs/>
          <w:color w:val="000000" w:themeColor="text1"/>
          <w:szCs w:val="20"/>
          <w:lang w:eastAsia="zh-CN"/>
        </w:rPr>
        <w:t xml:space="preserve"> X=1 and X=2 time domain resource(s) for D2R transmission(s) </w:t>
      </w:r>
      <w:r w:rsidR="00320B37">
        <w:rPr>
          <w:rFonts w:eastAsia="DengXian" w:cs="Arial"/>
          <w:bCs/>
          <w:color w:val="000000" w:themeColor="text1"/>
          <w:szCs w:val="20"/>
          <w:lang w:eastAsia="zh-CN"/>
        </w:rPr>
        <w:t>for Msg1</w:t>
      </w:r>
      <w:r w:rsidR="00A6539F">
        <w:rPr>
          <w:rFonts w:eastAsia="DengXian" w:cs="Arial"/>
          <w:bCs/>
          <w:color w:val="000000" w:themeColor="text1"/>
          <w:szCs w:val="20"/>
          <w:lang w:eastAsia="zh-CN"/>
        </w:rPr>
        <w:t xml:space="preserve"> mandates that all devices should support </w:t>
      </w:r>
      <w:r w:rsidR="002E71B5">
        <w:rPr>
          <w:rFonts w:eastAsia="DengXian" w:cs="Arial"/>
          <w:bCs/>
          <w:color w:val="000000" w:themeColor="text1"/>
          <w:szCs w:val="20"/>
          <w:lang w:eastAsia="zh-CN"/>
        </w:rPr>
        <w:t xml:space="preserve">TDMA capability for Msg1. </w:t>
      </w:r>
    </w:p>
    <w:p w14:paraId="2CE0EED5" w14:textId="77777777" w:rsidR="002A6515" w:rsidRPr="001C45D5" w:rsidRDefault="002A6515" w:rsidP="002A6515">
      <w:pPr>
        <w:pBdr>
          <w:top w:val="single" w:sz="4" w:space="1" w:color="auto"/>
          <w:left w:val="single" w:sz="4" w:space="4" w:color="auto"/>
          <w:bottom w:val="single" w:sz="4" w:space="1" w:color="auto"/>
          <w:right w:val="single" w:sz="4" w:space="4" w:color="auto"/>
        </w:pBdr>
        <w:adjustRightInd w:val="0"/>
        <w:snapToGrid w:val="0"/>
      </w:pPr>
      <w:r w:rsidRPr="001C45D5">
        <w:rPr>
          <w:highlight w:val="green"/>
        </w:rPr>
        <w:t>Agreement</w:t>
      </w:r>
    </w:p>
    <w:p w14:paraId="1D732495" w14:textId="77777777" w:rsidR="002A6515" w:rsidRPr="002A6515" w:rsidRDefault="002A6515" w:rsidP="002A6515">
      <w:pPr>
        <w:pBdr>
          <w:top w:val="single" w:sz="4" w:space="1" w:color="auto"/>
          <w:left w:val="single" w:sz="4" w:space="4" w:color="auto"/>
          <w:bottom w:val="single" w:sz="4" w:space="1" w:color="auto"/>
          <w:right w:val="single" w:sz="4" w:space="4" w:color="auto"/>
        </w:pBdr>
        <w:adjustRightInd w:val="0"/>
        <w:snapToGrid w:val="0"/>
        <w:rPr>
          <w:rFonts w:cs="Arial"/>
          <w:szCs w:val="20"/>
        </w:rPr>
      </w:pPr>
      <w:r w:rsidRPr="002A6515">
        <w:rPr>
          <w:rFonts w:eastAsia="DengXian" w:cs="Arial"/>
          <w:bCs/>
          <w:color w:val="000000" w:themeColor="text1"/>
          <w:szCs w:val="20"/>
          <w:lang w:eastAsia="zh-CN"/>
        </w:rPr>
        <w:t>For Msg 1 transmission determined by one R2D transmission triggering random access, support X=1 and X=2 time domain resource(s) for D2R transmission(s) for Msg1 only, where each D2R transmission for Msg1 occurs in one time domain resource of the X time domain resource(s) in Rel-19.</w:t>
      </w:r>
    </w:p>
    <w:p w14:paraId="7BFEFAFF" w14:textId="5D5EEB3B" w:rsidR="002A6515" w:rsidRPr="002A6515" w:rsidRDefault="002A6515" w:rsidP="002A6515">
      <w:pPr>
        <w:pStyle w:val="ListParagraph"/>
        <w:numPr>
          <w:ilvl w:val="0"/>
          <w:numId w:val="28"/>
        </w:numPr>
        <w:pBdr>
          <w:top w:val="single" w:sz="4" w:space="1" w:color="auto"/>
          <w:left w:val="single" w:sz="4" w:space="4" w:color="auto"/>
          <w:bottom w:val="single" w:sz="4" w:space="1" w:color="auto"/>
          <w:right w:val="single" w:sz="4" w:space="4" w:color="auto"/>
        </w:pBdr>
        <w:adjustRightInd w:val="0"/>
        <w:snapToGrid w:val="0"/>
        <w:rPr>
          <w:rFonts w:ascii="Arial" w:hAnsi="Arial" w:cs="Arial"/>
          <w:sz w:val="20"/>
          <w:szCs w:val="20"/>
          <w:highlight w:val="yellow"/>
        </w:rPr>
      </w:pPr>
      <w:r w:rsidRPr="002A6515">
        <w:rPr>
          <w:rFonts w:ascii="Arial" w:hAnsi="Arial" w:cs="Arial"/>
          <w:sz w:val="20"/>
          <w:szCs w:val="20"/>
          <w:highlight w:val="yellow"/>
        </w:rPr>
        <w:t>All devices support the above</w:t>
      </w:r>
    </w:p>
    <w:p w14:paraId="08615422" w14:textId="1D405735" w:rsidR="000760A7" w:rsidRDefault="006B1E71" w:rsidP="002864BB">
      <w:r>
        <w:t xml:space="preserve">For FDMA, since the multiplexing capability is achieving simply by varying the line coding rates (in Manchester encoding) or by varying </w:t>
      </w:r>
      <w:r w:rsidR="00A9543E">
        <w:t xml:space="preserve">the clock speed (in case of no line coding), therefore, supporting </w:t>
      </w:r>
      <w:r w:rsidR="00504895">
        <w:t xml:space="preserve">Device 1s of different </w:t>
      </w:r>
      <w:r w:rsidR="0092414C">
        <w:t xml:space="preserve">multiplexing </w:t>
      </w:r>
      <w:r w:rsidR="00504895">
        <w:t>capability does not make sense.</w:t>
      </w:r>
    </w:p>
    <w:p w14:paraId="65C7E734" w14:textId="39917DCC" w:rsidR="006756F3" w:rsidRDefault="006756F3" w:rsidP="002864BB">
      <w:r>
        <w:t>Other than this, related to D2R modulation capability the following agreement was made in RAN1#120.</w:t>
      </w:r>
    </w:p>
    <w:p w14:paraId="7EF65791" w14:textId="77777777" w:rsidR="006756F3" w:rsidRPr="00DC43C1" w:rsidRDefault="006756F3" w:rsidP="006756F3">
      <w:pPr>
        <w:pBdr>
          <w:top w:val="single" w:sz="4" w:space="1" w:color="auto"/>
          <w:left w:val="single" w:sz="4" w:space="4" w:color="auto"/>
          <w:bottom w:val="single" w:sz="4" w:space="1" w:color="auto"/>
          <w:right w:val="single" w:sz="4" w:space="4" w:color="auto"/>
        </w:pBdr>
        <w:rPr>
          <w:szCs w:val="20"/>
        </w:rPr>
      </w:pPr>
      <w:r w:rsidRPr="00DC43C1">
        <w:rPr>
          <w:szCs w:val="20"/>
          <w:highlight w:val="green"/>
        </w:rPr>
        <w:t>Agreement</w:t>
      </w:r>
    </w:p>
    <w:p w14:paraId="4B8A446B" w14:textId="77777777" w:rsidR="006756F3" w:rsidRPr="006756F3" w:rsidRDefault="006756F3" w:rsidP="006756F3">
      <w:pPr>
        <w:pBdr>
          <w:top w:val="single" w:sz="4" w:space="1" w:color="auto"/>
          <w:left w:val="single" w:sz="4" w:space="4" w:color="auto"/>
          <w:bottom w:val="single" w:sz="4" w:space="1" w:color="auto"/>
          <w:right w:val="single" w:sz="4" w:space="4" w:color="auto"/>
        </w:pBdr>
        <w:rPr>
          <w:color w:val="000000" w:themeColor="text1"/>
        </w:rPr>
      </w:pPr>
      <w:r w:rsidRPr="006756F3">
        <w:rPr>
          <w:color w:val="000000" w:themeColor="text1"/>
        </w:rPr>
        <w:t>For a D2R transmission</w:t>
      </w:r>
      <w:r w:rsidRPr="006756F3">
        <w:rPr>
          <w:rFonts w:hint="eastAsia"/>
          <w:color w:val="000000" w:themeColor="text1"/>
        </w:rPr>
        <w:t>,</w:t>
      </w:r>
      <w:r w:rsidRPr="006756F3">
        <w:rPr>
          <w:color w:val="000000" w:themeColor="text1"/>
        </w:rPr>
        <w:t xml:space="preserve"> it is up to device implementation to use OOK or BPSK modulation.</w:t>
      </w:r>
      <w:r w:rsidRPr="006756F3">
        <w:rPr>
          <w:rFonts w:hint="eastAsia"/>
          <w:color w:val="000000" w:themeColor="text1"/>
        </w:rPr>
        <w:t xml:space="preserve"> </w:t>
      </w:r>
      <w:r w:rsidRPr="006756F3">
        <w:rPr>
          <w:color w:val="000000" w:themeColor="text1"/>
        </w:rPr>
        <w:t>It is assumed that a device operates consistently with the same D2R modulation in the same inventory/command round.</w:t>
      </w:r>
    </w:p>
    <w:p w14:paraId="4A0A0F36" w14:textId="008687F6" w:rsidR="006756F3" w:rsidRDefault="00E7593F" w:rsidP="002864BB">
      <w:r>
        <w:t>Note</w:t>
      </w:r>
      <w:r w:rsidR="00735B09">
        <w:t xml:space="preserve"> that d</w:t>
      </w:r>
      <w:r w:rsidR="003E010C">
        <w:t xml:space="preserve">evices supporting </w:t>
      </w:r>
      <w:r w:rsidR="00622572">
        <w:t xml:space="preserve">different modulation formats </w:t>
      </w:r>
      <w:r w:rsidR="00735B09">
        <w:t xml:space="preserve">and sticking to this modulation scheme throughout the inventory/command round </w:t>
      </w:r>
      <w:r w:rsidR="00502116">
        <w:t xml:space="preserve">also implies that a capability indication is not expected from the UE and the reader is simply expected to support </w:t>
      </w:r>
      <w:r w:rsidR="00521231">
        <w:t xml:space="preserve">the two modulation formats through for eg: blind decoding. </w:t>
      </w:r>
      <w:r w:rsidR="000F3685">
        <w:t>Therefore, we make the following proposal.</w:t>
      </w:r>
    </w:p>
    <w:p w14:paraId="625B1F21" w14:textId="77777777" w:rsidR="0092414C" w:rsidRDefault="0092414C" w:rsidP="002864BB"/>
    <w:p w14:paraId="3C3EC1E2" w14:textId="24982493" w:rsidR="00504895" w:rsidRDefault="0013700C">
      <w:pPr>
        <w:pStyle w:val="Proposal"/>
        <w:tabs>
          <w:tab w:val="num" w:pos="1701"/>
        </w:tabs>
        <w:ind w:left="1701" w:hanging="1701"/>
        <w:jc w:val="left"/>
      </w:pPr>
      <w:bookmarkStart w:id="35" w:name="_Toc197683112"/>
      <w:r>
        <w:t>RAN1 does not need to define different device1s</w:t>
      </w:r>
      <w:r w:rsidR="00A051CC">
        <w:t xml:space="preserve"> with different capabilities.</w:t>
      </w:r>
      <w:r w:rsidR="00E27E94">
        <w:t xml:space="preserve"> This does not exclude the possibility of devices supporting different D2R modulation </w:t>
      </w:r>
      <w:r w:rsidR="00863FD3">
        <w:t>formats (OOK/BPSK/both).</w:t>
      </w:r>
      <w:bookmarkEnd w:id="35"/>
    </w:p>
    <w:p w14:paraId="6167080E" w14:textId="2A7ABE2B" w:rsidR="00783465" w:rsidRDefault="00783465" w:rsidP="007834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SimSun" w:cs="Times New Roman"/>
          <w:sz w:val="36"/>
          <w:szCs w:val="20"/>
        </w:rPr>
      </w:pPr>
      <w:r>
        <w:rPr>
          <w:rFonts w:eastAsia="SimSun" w:cs="Times New Roman"/>
          <w:sz w:val="36"/>
          <w:szCs w:val="20"/>
        </w:rPr>
        <w:t>3</w:t>
      </w:r>
      <w:r w:rsidRPr="00852821">
        <w:rPr>
          <w:rFonts w:eastAsia="SimSun" w:cs="Times New Roman"/>
          <w:sz w:val="36"/>
          <w:szCs w:val="20"/>
        </w:rPr>
        <w:tab/>
      </w:r>
      <w:r>
        <w:rPr>
          <w:rFonts w:eastAsia="SimSun" w:cs="Times New Roman"/>
          <w:sz w:val="36"/>
          <w:szCs w:val="20"/>
        </w:rPr>
        <w:t>Timing relationships</w:t>
      </w:r>
    </w:p>
    <w:p w14:paraId="245152AA" w14:textId="77777777" w:rsidR="000D7C55" w:rsidRPr="000D7C55" w:rsidRDefault="000D7C55" w:rsidP="000D7C55">
      <w:pPr>
        <w:pBdr>
          <w:top w:val="single" w:sz="4" w:space="1" w:color="auto"/>
          <w:left w:val="single" w:sz="4" w:space="4" w:color="auto"/>
          <w:bottom w:val="single" w:sz="4" w:space="1" w:color="auto"/>
          <w:right w:val="single" w:sz="4" w:space="4" w:color="auto"/>
        </w:pBdr>
        <w:jc w:val="both"/>
        <w:rPr>
          <w:rFonts w:eastAsia="Malgun Gothic" w:cs="Arial"/>
          <w:szCs w:val="20"/>
          <w:lang w:eastAsia="zh-CN"/>
        </w:rPr>
      </w:pPr>
      <w:r w:rsidRPr="000D7C55">
        <w:rPr>
          <w:rFonts w:eastAsia="Malgun Gothic" w:cs="Arial"/>
          <w:szCs w:val="20"/>
          <w:highlight w:val="green"/>
          <w:lang w:eastAsia="zh-CN"/>
        </w:rPr>
        <w:t>Agreement</w:t>
      </w:r>
    </w:p>
    <w:p w14:paraId="5E6B337C" w14:textId="008FC2B7" w:rsidR="000D7C55" w:rsidRPr="000D7C55" w:rsidRDefault="000D7C55" w:rsidP="000D7C55">
      <w:pPr>
        <w:pBdr>
          <w:top w:val="single" w:sz="4" w:space="1" w:color="auto"/>
          <w:left w:val="single" w:sz="4" w:space="4" w:color="auto"/>
          <w:bottom w:val="single" w:sz="4" w:space="1" w:color="auto"/>
          <w:right w:val="single" w:sz="4" w:space="4" w:color="auto"/>
        </w:pBdr>
        <w:adjustRightInd w:val="0"/>
        <w:snapToGrid w:val="0"/>
        <w:jc w:val="both"/>
        <w:rPr>
          <w:rFonts w:eastAsia="DengXian" w:cs="Arial"/>
          <w:bCs/>
          <w:color w:val="000000" w:themeColor="text1"/>
          <w:szCs w:val="20"/>
          <w:lang w:eastAsia="zh-CN"/>
        </w:rPr>
      </w:pPr>
      <w:r w:rsidRPr="000D7C55">
        <w:rPr>
          <w:rFonts w:eastAsia="DengXian" w:cs="Arial"/>
          <w:bCs/>
          <w:color w:val="000000" w:themeColor="text1"/>
          <w:szCs w:val="20"/>
          <w:lang w:eastAsia="zh-CN"/>
        </w:rPr>
        <w:t xml:space="preserve">A device is not required to monitor a corresponding R2D transmission </w:t>
      </w:r>
      <w:r w:rsidRPr="000D7C55">
        <w:rPr>
          <w:rFonts w:eastAsia="DengXian" w:cs="Arial"/>
          <w:bCs/>
          <w:color w:val="000000" w:themeColor="text1"/>
          <w:szCs w:val="20"/>
        </w:rPr>
        <w:t>earlier than T</w:t>
      </w:r>
      <w:r w:rsidRPr="000D7C55">
        <w:rPr>
          <w:rFonts w:eastAsia="DengXian" w:cs="Arial"/>
          <w:bCs/>
          <w:color w:val="000000" w:themeColor="text1"/>
          <w:szCs w:val="20"/>
          <w:vertAlign w:val="subscript"/>
        </w:rPr>
        <w:t>D2R_min</w:t>
      </w:r>
      <w:r w:rsidRPr="000D7C55">
        <w:rPr>
          <w:rFonts w:eastAsia="DengXian" w:cs="Arial"/>
          <w:bCs/>
          <w:color w:val="000000" w:themeColor="text1"/>
          <w:szCs w:val="20"/>
        </w:rPr>
        <w:t xml:space="preserve"> </w:t>
      </w:r>
      <w:r w:rsidRPr="000D7C55">
        <w:rPr>
          <w:rFonts w:eastAsia="DengXian" w:cs="Arial"/>
          <w:bCs/>
          <w:color w:val="000000" w:themeColor="text1"/>
          <w:szCs w:val="20"/>
          <w:lang w:eastAsia="zh-CN"/>
        </w:rPr>
        <w:t xml:space="preserve">after the end of a D2R transmission from the device. </w:t>
      </w:r>
    </w:p>
    <w:p w14:paraId="51A2F643" w14:textId="77777777" w:rsidR="000D7C55" w:rsidRPr="000D7C55" w:rsidRDefault="000D7C55" w:rsidP="000D7C55">
      <w:pPr>
        <w:pBdr>
          <w:top w:val="single" w:sz="4" w:space="1" w:color="auto"/>
          <w:left w:val="single" w:sz="4" w:space="4" w:color="auto"/>
          <w:bottom w:val="single" w:sz="4" w:space="1" w:color="auto"/>
          <w:right w:val="single" w:sz="4" w:space="4" w:color="auto"/>
        </w:pBdr>
        <w:jc w:val="both"/>
        <w:rPr>
          <w:rFonts w:eastAsia="Malgun Gothic" w:cs="Arial"/>
          <w:b/>
          <w:szCs w:val="20"/>
          <w:lang w:eastAsia="zh-CN"/>
        </w:rPr>
      </w:pPr>
      <w:r w:rsidRPr="000D7C55">
        <w:rPr>
          <w:rFonts w:eastAsia="Malgun Gothic" w:cs="Arial"/>
          <w:b/>
          <w:szCs w:val="20"/>
          <w:lang w:eastAsia="zh-CN"/>
        </w:rPr>
        <w:t>Conclusion</w:t>
      </w:r>
    </w:p>
    <w:p w14:paraId="73CE367D" w14:textId="77777777" w:rsidR="000D7C55" w:rsidRPr="000D7C55" w:rsidRDefault="000D7C55" w:rsidP="000D7C55">
      <w:pPr>
        <w:pBdr>
          <w:top w:val="single" w:sz="4" w:space="1" w:color="auto"/>
          <w:left w:val="single" w:sz="4" w:space="4" w:color="auto"/>
          <w:bottom w:val="single" w:sz="4" w:space="1" w:color="auto"/>
          <w:right w:val="single" w:sz="4" w:space="4" w:color="auto"/>
        </w:pBdr>
        <w:snapToGrid w:val="0"/>
        <w:jc w:val="both"/>
        <w:rPr>
          <w:rFonts w:eastAsia="DengXian" w:cs="Arial"/>
          <w:bCs/>
          <w:szCs w:val="20"/>
          <w:lang w:eastAsia="zh-CN"/>
        </w:rPr>
      </w:pPr>
      <w:r w:rsidRPr="000D7C55">
        <w:rPr>
          <w:rFonts w:eastAsia="DengXian" w:cs="Arial"/>
          <w:bCs/>
          <w:szCs w:val="20"/>
          <w:lang w:eastAsia="zh-CN"/>
        </w:rPr>
        <w:t>For any timing requirement that needs to be specified from device perspective by RAN1, the timing(s) do not include the impacts of SFO from the RAN1 perspective.</w:t>
      </w:r>
    </w:p>
    <w:p w14:paraId="490D448F" w14:textId="77777777" w:rsidR="000D7C55" w:rsidRPr="000D7C55" w:rsidRDefault="000D7C55" w:rsidP="00B5562B">
      <w:pPr>
        <w:numPr>
          <w:ilvl w:val="0"/>
          <w:numId w:val="5"/>
        </w:numPr>
        <w:pBdr>
          <w:top w:val="single" w:sz="4" w:space="1" w:color="auto"/>
          <w:left w:val="single" w:sz="4" w:space="4" w:color="auto"/>
          <w:bottom w:val="single" w:sz="4" w:space="1" w:color="auto"/>
          <w:right w:val="single" w:sz="4" w:space="4" w:color="auto"/>
        </w:pBdr>
        <w:snapToGrid w:val="0"/>
        <w:spacing w:after="0" w:line="240" w:lineRule="auto"/>
        <w:jc w:val="both"/>
        <w:rPr>
          <w:rFonts w:cs="Arial"/>
          <w:szCs w:val="20"/>
          <w:lang w:eastAsia="zh-CN"/>
        </w:rPr>
      </w:pPr>
      <w:r w:rsidRPr="000D7C55">
        <w:rPr>
          <w:rFonts w:cs="Arial"/>
          <w:bCs/>
          <w:szCs w:val="20"/>
        </w:rPr>
        <w:t>Whether 3GPP needs to specify some requirement on device’s SFO is up to RAN4 discussion</w:t>
      </w:r>
      <w:r w:rsidRPr="000D7C55">
        <w:rPr>
          <w:rFonts w:eastAsia="SimSun" w:cs="Arial"/>
          <w:bCs/>
          <w:szCs w:val="20"/>
          <w:lang w:eastAsia="zh-CN"/>
        </w:rPr>
        <w:t>.</w:t>
      </w:r>
    </w:p>
    <w:p w14:paraId="1D0BF20D" w14:textId="77777777" w:rsidR="000D7C55" w:rsidRPr="000D7C55" w:rsidRDefault="000D7C55" w:rsidP="00B5562B">
      <w:pPr>
        <w:numPr>
          <w:ilvl w:val="0"/>
          <w:numId w:val="5"/>
        </w:numPr>
        <w:pBdr>
          <w:top w:val="single" w:sz="4" w:space="1" w:color="auto"/>
          <w:left w:val="single" w:sz="4" w:space="4" w:color="auto"/>
          <w:bottom w:val="single" w:sz="4" w:space="1" w:color="auto"/>
          <w:right w:val="single" w:sz="4" w:space="4" w:color="auto"/>
        </w:pBdr>
        <w:snapToGrid w:val="0"/>
        <w:spacing w:after="0" w:line="240" w:lineRule="auto"/>
        <w:jc w:val="both"/>
        <w:rPr>
          <w:rFonts w:cs="Arial"/>
          <w:szCs w:val="20"/>
          <w:lang w:eastAsia="zh-CN"/>
        </w:rPr>
      </w:pPr>
      <w:r w:rsidRPr="000D7C55">
        <w:rPr>
          <w:rFonts w:eastAsia="SimSun" w:cs="Arial"/>
          <w:bCs/>
          <w:szCs w:val="20"/>
          <w:lang w:eastAsia="zh-CN"/>
        </w:rPr>
        <w:t>Note: RAN1 will not specify T</w:t>
      </w:r>
      <w:r w:rsidRPr="000D7C55">
        <w:rPr>
          <w:rFonts w:eastAsia="SimSun" w:cs="Arial"/>
          <w:bCs/>
          <w:szCs w:val="20"/>
          <w:vertAlign w:val="subscript"/>
          <w:lang w:eastAsia="zh-CN"/>
        </w:rPr>
        <w:t>R2D_min</w:t>
      </w:r>
      <w:r w:rsidRPr="000D7C55">
        <w:rPr>
          <w:rFonts w:eastAsia="SimSun" w:cs="Arial"/>
          <w:bCs/>
          <w:szCs w:val="20"/>
          <w:lang w:eastAsia="zh-CN"/>
        </w:rPr>
        <w:t xml:space="preserve"> or T</w:t>
      </w:r>
      <w:r w:rsidRPr="000D7C55">
        <w:rPr>
          <w:rFonts w:eastAsia="SimSun" w:cs="Arial"/>
          <w:bCs/>
          <w:szCs w:val="20"/>
          <w:vertAlign w:val="subscript"/>
          <w:lang w:eastAsia="zh-CN"/>
        </w:rPr>
        <w:t>R2D_max</w:t>
      </w:r>
      <w:r w:rsidRPr="000D7C55">
        <w:rPr>
          <w:rFonts w:eastAsia="SimSun" w:cs="Arial"/>
          <w:bCs/>
          <w:szCs w:val="20"/>
          <w:lang w:eastAsia="zh-CN"/>
        </w:rPr>
        <w:t xml:space="preserve"> in Rel-19</w:t>
      </w:r>
    </w:p>
    <w:p w14:paraId="0E2B859A" w14:textId="2635DA1E" w:rsidR="00782FF9" w:rsidRPr="000D7C55" w:rsidRDefault="000D7C55" w:rsidP="00B5562B">
      <w:pPr>
        <w:numPr>
          <w:ilvl w:val="0"/>
          <w:numId w:val="5"/>
        </w:numPr>
        <w:pBdr>
          <w:top w:val="single" w:sz="4" w:space="1" w:color="auto"/>
          <w:left w:val="single" w:sz="4" w:space="4" w:color="auto"/>
          <w:bottom w:val="single" w:sz="4" w:space="1" w:color="auto"/>
          <w:right w:val="single" w:sz="4" w:space="4" w:color="auto"/>
        </w:pBdr>
        <w:snapToGrid w:val="0"/>
        <w:spacing w:after="0" w:line="240" w:lineRule="auto"/>
        <w:jc w:val="both"/>
        <w:rPr>
          <w:rFonts w:cs="Arial"/>
          <w:szCs w:val="20"/>
          <w:lang w:eastAsia="zh-CN"/>
        </w:rPr>
      </w:pPr>
      <w:r w:rsidRPr="000D7C55">
        <w:rPr>
          <w:rFonts w:eastAsia="DengXian" w:cs="Arial"/>
          <w:szCs w:val="20"/>
          <w:lang w:eastAsia="zh-CN"/>
        </w:rPr>
        <w:t>Note: SFO may still be considered when discussing time-domain resources for Msg1 when X=2</w:t>
      </w:r>
    </w:p>
    <w:p w14:paraId="73A2A882" w14:textId="77777777" w:rsidR="00E24AA5" w:rsidRPr="00563A6F" w:rsidRDefault="00E24AA5" w:rsidP="00E24AA5">
      <w:pPr>
        <w:pStyle w:val="0Maintext"/>
        <w:rPr>
          <w:rFonts w:cs="Arial"/>
          <w:szCs w:val="20"/>
        </w:rPr>
      </w:pPr>
    </w:p>
    <w:tbl>
      <w:tblPr>
        <w:tblStyle w:val="TableGrid"/>
        <w:tblW w:w="8709" w:type="dxa"/>
        <w:tblLook w:val="04A0" w:firstRow="1" w:lastRow="0" w:firstColumn="1" w:lastColumn="0" w:noHBand="0" w:noVBand="1"/>
      </w:tblPr>
      <w:tblGrid>
        <w:gridCol w:w="1617"/>
        <w:gridCol w:w="7092"/>
      </w:tblGrid>
      <w:tr w:rsidR="00E24AA5" w:rsidRPr="00563A6F" w14:paraId="7F34F85D" w14:textId="77777777">
        <w:trPr>
          <w:trHeight w:val="233"/>
        </w:trPr>
        <w:tc>
          <w:tcPr>
            <w:tcW w:w="8709" w:type="dxa"/>
            <w:gridSpan w:val="2"/>
          </w:tcPr>
          <w:p w14:paraId="4227780A" w14:textId="77777777" w:rsidR="00E24AA5" w:rsidRPr="00A14D67" w:rsidRDefault="00E24AA5">
            <w:pPr>
              <w:rPr>
                <w:rFonts w:cs="Arial"/>
                <w:b/>
                <w:szCs w:val="20"/>
                <w:lang w:val="en-GB"/>
              </w:rPr>
            </w:pPr>
            <w:r w:rsidRPr="00A14D67">
              <w:rPr>
                <w:rFonts w:eastAsia="Batang" w:cs="Arial"/>
                <w:b/>
                <w:szCs w:val="20"/>
                <w:lang w:val="en-GB"/>
              </w:rPr>
              <w:t>T</w:t>
            </w:r>
            <w:r w:rsidRPr="00A14D67">
              <w:rPr>
                <w:rFonts w:eastAsia="Batang" w:cs="Arial"/>
                <w:b/>
                <w:szCs w:val="20"/>
                <w:vertAlign w:val="subscript"/>
                <w:lang w:val="en-GB"/>
              </w:rPr>
              <w:t xml:space="preserve">D2R_min : </w:t>
            </w:r>
            <w:r w:rsidRPr="00A14D67">
              <w:rPr>
                <w:rFonts w:eastAsia="Batang" w:cs="Arial"/>
                <w:b/>
                <w:szCs w:val="20"/>
                <w:lang w:val="en-GB"/>
              </w:rPr>
              <w:t>Minimum Time between a D2R transmission and the corresponding R2D transmission following it</w:t>
            </w:r>
          </w:p>
        </w:tc>
      </w:tr>
      <w:tr w:rsidR="00E24AA5" w:rsidRPr="00563A6F" w14:paraId="6D22876E" w14:textId="77777777">
        <w:trPr>
          <w:trHeight w:val="747"/>
        </w:trPr>
        <w:tc>
          <w:tcPr>
            <w:tcW w:w="1617" w:type="dxa"/>
          </w:tcPr>
          <w:p w14:paraId="2E28F4BB" w14:textId="77777777" w:rsidR="00E24AA5" w:rsidRPr="00563A6F" w:rsidRDefault="00E24AA5">
            <w:pPr>
              <w:rPr>
                <w:rFonts w:cs="Arial"/>
                <w:szCs w:val="20"/>
                <w:lang w:val="en-GB"/>
              </w:rPr>
            </w:pPr>
            <w:r w:rsidRPr="00563A6F">
              <w:rPr>
                <w:rFonts w:cs="Arial"/>
                <w:szCs w:val="20"/>
                <w:lang w:val="en-GB"/>
              </w:rPr>
              <w:t>Intended Function</w:t>
            </w:r>
          </w:p>
        </w:tc>
        <w:tc>
          <w:tcPr>
            <w:tcW w:w="7092" w:type="dxa"/>
          </w:tcPr>
          <w:p w14:paraId="744187D1" w14:textId="77777777" w:rsidR="00E24AA5" w:rsidRPr="00563A6F" w:rsidRDefault="00E24AA5">
            <w:pPr>
              <w:adjustRightInd w:val="0"/>
              <w:snapToGrid w:val="0"/>
              <w:jc w:val="both"/>
              <w:rPr>
                <w:rFonts w:eastAsia="DengXian" w:cs="Arial"/>
                <w:szCs w:val="20"/>
                <w:lang w:eastAsia="zh-CN"/>
              </w:rPr>
            </w:pPr>
            <w:r w:rsidRPr="00563A6F">
              <w:rPr>
                <w:rFonts w:eastAsia="DengXian" w:cs="Arial"/>
                <w:szCs w:val="20"/>
                <w:lang w:eastAsia="zh-CN"/>
              </w:rPr>
              <w:t xml:space="preserve">Requirement on device </w:t>
            </w:r>
          </w:p>
          <w:p w14:paraId="11044D9F" w14:textId="77777777" w:rsidR="00E24AA5" w:rsidRPr="00563A6F" w:rsidRDefault="00E24AA5">
            <w:pPr>
              <w:adjustRightInd w:val="0"/>
              <w:snapToGrid w:val="0"/>
              <w:jc w:val="both"/>
              <w:rPr>
                <w:rFonts w:eastAsia="DengXian" w:cs="Arial"/>
                <w:szCs w:val="20"/>
                <w:lang w:val="en-US" w:eastAsia="zh-CN"/>
              </w:rPr>
            </w:pPr>
            <w:r w:rsidRPr="00563A6F">
              <w:rPr>
                <w:rFonts w:eastAsia="DengXian" w:cs="Arial"/>
                <w:szCs w:val="20"/>
                <w:lang w:eastAsia="zh-CN"/>
              </w:rPr>
              <w:t xml:space="preserve">This can be the </w:t>
            </w:r>
            <w:r w:rsidRPr="00563A6F">
              <w:rPr>
                <w:rFonts w:eastAsia="DengXian" w:cs="Arial"/>
                <w:szCs w:val="20"/>
                <w:lang w:val="en-GB" w:eastAsia="zh-CN"/>
              </w:rPr>
              <w:t>switching time required for device processing from the end of D2R Tx to the earliest start of the corresponding R2D Rx</w:t>
            </w:r>
          </w:p>
        </w:tc>
      </w:tr>
      <w:tr w:rsidR="00E24AA5" w:rsidRPr="00563A6F" w14:paraId="75884EEB" w14:textId="77777777">
        <w:trPr>
          <w:trHeight w:val="1774"/>
        </w:trPr>
        <w:tc>
          <w:tcPr>
            <w:tcW w:w="1617" w:type="dxa"/>
          </w:tcPr>
          <w:p w14:paraId="3782FB46" w14:textId="0F064B2D" w:rsidR="00E24AA5" w:rsidRPr="00563A6F" w:rsidRDefault="008F21EB">
            <w:pPr>
              <w:rPr>
                <w:rFonts w:cs="Arial"/>
                <w:szCs w:val="20"/>
                <w:lang w:val="en-GB"/>
              </w:rPr>
            </w:pPr>
            <w:r w:rsidRPr="00563A6F">
              <w:rPr>
                <w:rFonts w:cs="Arial"/>
                <w:szCs w:val="20"/>
                <w:lang w:val="en-GB"/>
              </w:rPr>
              <w:t>Necessity</w:t>
            </w:r>
          </w:p>
        </w:tc>
        <w:tc>
          <w:tcPr>
            <w:tcW w:w="7092" w:type="dxa"/>
          </w:tcPr>
          <w:p w14:paraId="7F7EB5C4" w14:textId="77777777" w:rsidR="008F21EB" w:rsidRPr="000D37F7" w:rsidRDefault="008F21EB">
            <w:pPr>
              <w:spacing w:after="160" w:line="279" w:lineRule="auto"/>
              <w:rPr>
                <w:rFonts w:cs="Arial"/>
                <w:szCs w:val="20"/>
              </w:rPr>
            </w:pPr>
            <w:r w:rsidRPr="000D37F7">
              <w:rPr>
                <w:rFonts w:cs="Arial"/>
                <w:szCs w:val="20"/>
                <w:lang w:val="en-GB"/>
              </w:rPr>
              <w:t xml:space="preserve">A large enough switching time does not seem to be very necessary since </w:t>
            </w:r>
            <w:r>
              <w:rPr>
                <w:rFonts w:cs="Arial"/>
                <w:szCs w:val="20"/>
                <w:lang w:val="en-GB"/>
              </w:rPr>
              <w:t>A-IoT</w:t>
            </w:r>
            <w:r w:rsidRPr="000D37F7">
              <w:rPr>
                <w:rFonts w:cs="Arial"/>
                <w:szCs w:val="20"/>
                <w:lang w:val="en-GB"/>
              </w:rPr>
              <w:t xml:space="preserve"> devices work with an envelope detector architecture. Therefore, no switching between frequency bands is required to go from transmit to reception mode. The necessity otherwise seems to be for the device to know after how long it needs to switch to receive monitoring mode. Therefore, defining this time can be </w:t>
            </w:r>
            <w:r w:rsidRPr="000D37F7">
              <w:rPr>
                <w:rFonts w:cs="Arial"/>
                <w:b/>
                <w:bCs/>
                <w:szCs w:val="20"/>
                <w:lang w:val="en-GB"/>
              </w:rPr>
              <w:t>optionally</w:t>
            </w:r>
            <w:r w:rsidRPr="000D37F7">
              <w:rPr>
                <w:rFonts w:cs="Arial"/>
                <w:szCs w:val="20"/>
                <w:lang w:val="en-GB"/>
              </w:rPr>
              <w:t xml:space="preserve"> considered.</w:t>
            </w:r>
          </w:p>
          <w:p w14:paraId="36EE7842" w14:textId="655DD3D4" w:rsidR="00E24AA5" w:rsidRPr="00563A6F" w:rsidRDefault="00E24AA5">
            <w:pPr>
              <w:rPr>
                <w:rFonts w:cs="Arial"/>
                <w:szCs w:val="20"/>
                <w:lang w:val="en-US"/>
              </w:rPr>
            </w:pPr>
          </w:p>
        </w:tc>
      </w:tr>
      <w:tr w:rsidR="00E24AA5" w:rsidRPr="00563A6F" w14:paraId="47FC0F61" w14:textId="77777777">
        <w:trPr>
          <w:trHeight w:val="1774"/>
        </w:trPr>
        <w:tc>
          <w:tcPr>
            <w:tcW w:w="1617" w:type="dxa"/>
          </w:tcPr>
          <w:p w14:paraId="09489080" w14:textId="736D7653" w:rsidR="00E24AA5" w:rsidRPr="00563A6F" w:rsidRDefault="008F21EB">
            <w:pPr>
              <w:rPr>
                <w:rFonts w:cs="Arial"/>
                <w:szCs w:val="20"/>
                <w:lang w:val="en-GB"/>
              </w:rPr>
            </w:pPr>
            <w:r w:rsidRPr="00563A6F">
              <w:rPr>
                <w:rFonts w:cs="Arial"/>
                <w:szCs w:val="20"/>
                <w:lang w:val="en-GB"/>
              </w:rPr>
              <w:t>Additional considerations?</w:t>
            </w:r>
          </w:p>
        </w:tc>
        <w:tc>
          <w:tcPr>
            <w:tcW w:w="7092" w:type="dxa"/>
          </w:tcPr>
          <w:p w14:paraId="4961351B" w14:textId="77777777" w:rsidR="008F21EB" w:rsidRPr="00563A6F" w:rsidRDefault="008F21EB" w:rsidP="00E24AA5">
            <w:pPr>
              <w:pStyle w:val="ListParagraph"/>
              <w:numPr>
                <w:ilvl w:val="0"/>
                <w:numId w:val="26"/>
              </w:numPr>
              <w:spacing w:line="240" w:lineRule="auto"/>
              <w:rPr>
                <w:rFonts w:ascii="Arial" w:hAnsi="Arial" w:cs="Arial"/>
                <w:noProof/>
                <w:sz w:val="20"/>
                <w:szCs w:val="20"/>
                <w:lang w:val="en-GB"/>
              </w:rPr>
            </w:pPr>
            <w:r w:rsidRPr="00563A6F">
              <w:rPr>
                <w:rFonts w:ascii="Arial" w:hAnsi="Arial" w:cs="Arial"/>
                <w:noProof/>
                <w:sz w:val="20"/>
                <w:szCs w:val="20"/>
                <w:lang w:val="en-GB"/>
              </w:rPr>
              <w:t>Devices automatically switching to receive mode after T</w:t>
            </w:r>
            <w:r w:rsidRPr="00563A6F">
              <w:rPr>
                <w:rFonts w:ascii="Arial" w:hAnsi="Arial" w:cs="Arial"/>
                <w:noProof/>
                <w:sz w:val="20"/>
                <w:szCs w:val="20"/>
                <w:vertAlign w:val="subscript"/>
                <w:lang w:val="en-GB"/>
              </w:rPr>
              <w:t>D2R_min</w:t>
            </w:r>
            <w:r w:rsidRPr="00563A6F">
              <w:rPr>
                <w:rFonts w:ascii="Arial" w:hAnsi="Arial" w:cs="Arial"/>
                <w:noProof/>
                <w:sz w:val="20"/>
                <w:szCs w:val="20"/>
                <w:lang w:val="en-GB"/>
              </w:rPr>
              <w:t xml:space="preserve"> might also not be ideal since this means the device might keep receiving and monitoring other D2R transmissions. Therefore, the actual time for monitoring R2D transmission after a D2R transmission should be reader configurable.</w:t>
            </w:r>
          </w:p>
          <w:p w14:paraId="313F1651" w14:textId="77777777" w:rsidR="008F21EB" w:rsidRPr="00B51259" w:rsidRDefault="008F21EB">
            <w:pPr>
              <w:rPr>
                <w:rFonts w:cs="Arial"/>
                <w:szCs w:val="20"/>
              </w:rPr>
            </w:pPr>
          </w:p>
          <w:p w14:paraId="5C47DC2B" w14:textId="77777777" w:rsidR="008F21EB" w:rsidRPr="00563A6F" w:rsidRDefault="008F21EB" w:rsidP="00E24AA5">
            <w:pPr>
              <w:pStyle w:val="ListParagraph"/>
              <w:numPr>
                <w:ilvl w:val="0"/>
                <w:numId w:val="26"/>
              </w:numPr>
              <w:spacing w:line="240" w:lineRule="auto"/>
              <w:rPr>
                <w:rFonts w:ascii="Arial" w:hAnsi="Arial" w:cs="Arial"/>
                <w:noProof/>
                <w:sz w:val="20"/>
                <w:szCs w:val="20"/>
                <w:lang w:val="en-GB"/>
              </w:rPr>
            </w:pPr>
            <w:r>
              <w:rPr>
                <w:rFonts w:ascii="Arial" w:hAnsi="Arial" w:cs="Arial"/>
                <w:noProof/>
                <w:sz w:val="20"/>
                <w:szCs w:val="20"/>
                <w:lang w:val="en-GB"/>
              </w:rPr>
              <w:t>May</w:t>
            </w:r>
            <w:r w:rsidRPr="00563A6F">
              <w:rPr>
                <w:rFonts w:ascii="Arial" w:hAnsi="Arial" w:cs="Arial"/>
                <w:noProof/>
                <w:sz w:val="20"/>
                <w:szCs w:val="20"/>
                <w:lang w:val="en-GB"/>
              </w:rPr>
              <w:t xml:space="preserve"> work even without a common reference time. </w:t>
            </w:r>
          </w:p>
          <w:p w14:paraId="4BD6470B" w14:textId="77777777" w:rsidR="008F21EB" w:rsidRPr="00B51259" w:rsidRDefault="008F21EB">
            <w:pPr>
              <w:rPr>
                <w:rFonts w:cs="Arial"/>
                <w:szCs w:val="20"/>
              </w:rPr>
            </w:pPr>
          </w:p>
          <w:p w14:paraId="767060A3" w14:textId="77777777" w:rsidR="008F21EB" w:rsidRPr="00563A6F" w:rsidRDefault="008F21EB" w:rsidP="00E24AA5">
            <w:pPr>
              <w:pStyle w:val="ListParagraph"/>
              <w:numPr>
                <w:ilvl w:val="0"/>
                <w:numId w:val="26"/>
              </w:numPr>
              <w:spacing w:line="240" w:lineRule="auto"/>
              <w:rPr>
                <w:rFonts w:ascii="Arial" w:hAnsi="Arial" w:cs="Arial"/>
                <w:noProof/>
                <w:sz w:val="20"/>
                <w:szCs w:val="20"/>
                <w:lang w:val="en-GB"/>
              </w:rPr>
            </w:pPr>
            <w:r w:rsidRPr="00563A6F">
              <w:rPr>
                <w:rFonts w:ascii="Arial" w:hAnsi="Arial" w:cs="Arial"/>
                <w:noProof/>
                <w:sz w:val="20"/>
                <w:szCs w:val="20"/>
                <w:lang w:val="en-GB"/>
              </w:rPr>
              <w:t xml:space="preserve">To clarify whether corresponding </w:t>
            </w:r>
            <w:r>
              <w:rPr>
                <w:rFonts w:ascii="Arial" w:hAnsi="Arial" w:cs="Arial"/>
                <w:noProof/>
                <w:sz w:val="20"/>
                <w:szCs w:val="20"/>
                <w:lang w:val="en-GB"/>
              </w:rPr>
              <w:t>R2D transmission</w:t>
            </w:r>
            <w:r w:rsidRPr="00563A6F">
              <w:rPr>
                <w:rFonts w:ascii="Arial" w:hAnsi="Arial" w:cs="Arial"/>
                <w:noProof/>
                <w:sz w:val="20"/>
                <w:szCs w:val="20"/>
                <w:lang w:val="en-GB"/>
              </w:rPr>
              <w:t xml:space="preserve"> can also be a L1 R2D control information scheduling Msg2</w:t>
            </w:r>
          </w:p>
          <w:p w14:paraId="50383FC8" w14:textId="77777777" w:rsidR="008F21EB" w:rsidRPr="00563A6F" w:rsidRDefault="008F21EB">
            <w:pPr>
              <w:rPr>
                <w:rFonts w:cs="Arial"/>
                <w:noProof/>
                <w:szCs w:val="20"/>
                <w:lang w:val="en-GB"/>
              </w:rPr>
            </w:pPr>
          </w:p>
          <w:p w14:paraId="7CB85E06" w14:textId="77777777" w:rsidR="00E24AA5" w:rsidRPr="00563A6F" w:rsidRDefault="00E24AA5">
            <w:pPr>
              <w:rPr>
                <w:rFonts w:cs="Arial"/>
                <w:noProof/>
                <w:szCs w:val="20"/>
                <w:lang w:val="en-GB"/>
              </w:rPr>
            </w:pPr>
          </w:p>
        </w:tc>
      </w:tr>
    </w:tbl>
    <w:p w14:paraId="4ED719C1" w14:textId="77777777" w:rsidR="00E24AA5" w:rsidRPr="00563A6F" w:rsidRDefault="00E24AA5" w:rsidP="00E24AA5">
      <w:pPr>
        <w:pStyle w:val="0Maintext"/>
        <w:rPr>
          <w:rFonts w:cs="Arial"/>
          <w:szCs w:val="20"/>
        </w:rPr>
      </w:pPr>
    </w:p>
    <w:p w14:paraId="2D03D137" w14:textId="77777777" w:rsidR="00E24AA5" w:rsidRDefault="00E24AA5" w:rsidP="00E24AA5">
      <w:pPr>
        <w:pStyle w:val="Observation"/>
        <w:numPr>
          <w:ilvl w:val="0"/>
          <w:numId w:val="16"/>
        </w:numPr>
        <w:ind w:left="1701" w:hanging="1701"/>
        <w:jc w:val="left"/>
        <w:rPr>
          <w:rFonts w:cs="Arial"/>
          <w:szCs w:val="20"/>
        </w:rPr>
      </w:pPr>
      <w:bookmarkStart w:id="36" w:name="_Toc194074230"/>
      <w:bookmarkStart w:id="37" w:name="_Toc197682714"/>
      <w:r>
        <w:t xml:space="preserve">Defining </w:t>
      </w:r>
      <w:r w:rsidRPr="00563A6F">
        <w:rPr>
          <w:rFonts w:eastAsia="Batang" w:cs="Arial"/>
          <w:bCs w:val="0"/>
          <w:szCs w:val="20"/>
          <w:lang w:val="en-GB"/>
        </w:rPr>
        <w:t>T</w:t>
      </w:r>
      <w:r w:rsidRPr="00563A6F">
        <w:rPr>
          <w:rFonts w:eastAsia="Batang" w:cs="Arial"/>
          <w:bCs w:val="0"/>
          <w:szCs w:val="20"/>
          <w:vertAlign w:val="subscript"/>
          <w:lang w:val="en-GB"/>
        </w:rPr>
        <w:t>D</w:t>
      </w:r>
      <w:r>
        <w:rPr>
          <w:rFonts w:eastAsia="Batang" w:cs="Arial"/>
          <w:bCs w:val="0"/>
          <w:szCs w:val="20"/>
          <w:vertAlign w:val="subscript"/>
          <w:lang w:val="en-GB"/>
        </w:rPr>
        <w:t>2R</w:t>
      </w:r>
      <w:r w:rsidRPr="00563A6F">
        <w:rPr>
          <w:rFonts w:eastAsia="Batang" w:cs="Arial"/>
          <w:bCs w:val="0"/>
          <w:szCs w:val="20"/>
          <w:vertAlign w:val="subscript"/>
          <w:lang w:val="en-GB"/>
        </w:rPr>
        <w:t>_</w:t>
      </w:r>
      <w:r>
        <w:rPr>
          <w:rFonts w:eastAsia="Batang" w:cs="Arial"/>
          <w:bCs w:val="0"/>
          <w:szCs w:val="20"/>
          <w:vertAlign w:val="subscript"/>
          <w:lang w:val="en-GB"/>
        </w:rPr>
        <w:t xml:space="preserve">min </w:t>
      </w:r>
      <w:r>
        <w:rPr>
          <w:rFonts w:cs="Arial"/>
          <w:szCs w:val="20"/>
        </w:rPr>
        <w:t>in the standard might allow defining a switching time for the device to go from transmit to receive mode. While this can be optionally considered based on the requirement, the following additional considerations will have to be discussed.</w:t>
      </w:r>
      <w:bookmarkEnd w:id="36"/>
      <w:bookmarkEnd w:id="37"/>
      <w:r>
        <w:rPr>
          <w:rFonts w:cs="Arial"/>
          <w:szCs w:val="20"/>
        </w:rPr>
        <w:t xml:space="preserve"> </w:t>
      </w:r>
    </w:p>
    <w:p w14:paraId="067DE521" w14:textId="77777777" w:rsidR="00E24AA5" w:rsidRPr="00D22454" w:rsidRDefault="00E24AA5" w:rsidP="00E24AA5">
      <w:pPr>
        <w:pStyle w:val="Observation"/>
        <w:numPr>
          <w:ilvl w:val="0"/>
          <w:numId w:val="27"/>
        </w:numPr>
        <w:jc w:val="left"/>
        <w:rPr>
          <w:rFonts w:cs="Arial"/>
          <w:szCs w:val="20"/>
        </w:rPr>
      </w:pPr>
      <w:bookmarkStart w:id="38" w:name="_Toc194074231"/>
      <w:bookmarkStart w:id="39" w:name="_Toc197682715"/>
      <w:r>
        <w:t>Though a minimum time after which the device can switch to receive mode is defined, the actual time for monitoring receptions after a D2R transmission should be reader configurable.</w:t>
      </w:r>
      <w:bookmarkEnd w:id="38"/>
      <w:bookmarkEnd w:id="39"/>
      <w:r>
        <w:t xml:space="preserve"> </w:t>
      </w:r>
    </w:p>
    <w:p w14:paraId="26CBD4AB" w14:textId="77777777" w:rsidR="00E24AA5" w:rsidRPr="007A6A67" w:rsidRDefault="00E24AA5" w:rsidP="00E24AA5">
      <w:pPr>
        <w:pStyle w:val="Observation"/>
        <w:numPr>
          <w:ilvl w:val="0"/>
          <w:numId w:val="27"/>
        </w:numPr>
        <w:jc w:val="left"/>
        <w:rPr>
          <w:rFonts w:cs="Arial"/>
          <w:szCs w:val="20"/>
        </w:rPr>
      </w:pPr>
      <w:bookmarkStart w:id="40" w:name="_Toc194074232"/>
      <w:bookmarkStart w:id="41" w:name="_Toc197682716"/>
      <w:r>
        <w:t xml:space="preserve">Clarify whether the ‘corresponding R2D transmission’ in the definition of </w:t>
      </w:r>
      <w:r w:rsidRPr="00563A6F">
        <w:rPr>
          <w:rFonts w:eastAsia="Batang" w:cs="Arial"/>
          <w:bCs w:val="0"/>
          <w:szCs w:val="20"/>
          <w:lang w:val="en-GB"/>
        </w:rPr>
        <w:t>T</w:t>
      </w:r>
      <w:r w:rsidRPr="00563A6F">
        <w:rPr>
          <w:rFonts w:eastAsia="Batang" w:cs="Arial"/>
          <w:bCs w:val="0"/>
          <w:szCs w:val="20"/>
          <w:vertAlign w:val="subscript"/>
          <w:lang w:val="en-GB"/>
        </w:rPr>
        <w:t>D2R_min</w:t>
      </w:r>
      <w:r w:rsidRPr="000B7C87">
        <w:rPr>
          <w:rFonts w:eastAsia="Batang" w:cs="Arial"/>
          <w:bCs w:val="0"/>
          <w:szCs w:val="20"/>
          <w:lang w:val="en-GB"/>
        </w:rPr>
        <w:t xml:space="preserve"> can </w:t>
      </w:r>
      <w:r>
        <w:rPr>
          <w:rFonts w:cs="Arial"/>
          <w:szCs w:val="20"/>
          <w:lang w:val="en-GB"/>
        </w:rPr>
        <w:t>include L1 R2D control information as well.</w:t>
      </w:r>
      <w:bookmarkEnd w:id="40"/>
      <w:bookmarkEnd w:id="41"/>
    </w:p>
    <w:bookmarkEnd w:id="4"/>
    <w:p w14:paraId="06C2E63E" w14:textId="15AEAEAE" w:rsidR="00783465" w:rsidRDefault="00783465" w:rsidP="007834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SimSun" w:cs="Times New Roman"/>
          <w:sz w:val="36"/>
          <w:szCs w:val="20"/>
        </w:rPr>
      </w:pPr>
      <w:r>
        <w:rPr>
          <w:rFonts w:eastAsia="SimSun" w:cs="Times New Roman"/>
          <w:sz w:val="36"/>
          <w:szCs w:val="20"/>
        </w:rPr>
        <w:t>4</w:t>
      </w:r>
      <w:r w:rsidRPr="00852821">
        <w:rPr>
          <w:rFonts w:eastAsia="SimSun" w:cs="Times New Roman"/>
          <w:sz w:val="36"/>
          <w:szCs w:val="20"/>
        </w:rPr>
        <w:tab/>
      </w:r>
      <w:r>
        <w:rPr>
          <w:rFonts w:eastAsia="SimSun" w:cs="Times New Roman"/>
          <w:sz w:val="36"/>
          <w:szCs w:val="20"/>
        </w:rPr>
        <w:t>Scheduling information</w:t>
      </w:r>
    </w:p>
    <w:p w14:paraId="78D553DE" w14:textId="1930C95C" w:rsidR="002061D3" w:rsidRDefault="002D567E" w:rsidP="002D567E">
      <w:pPr>
        <w:keepNext/>
        <w:keepLines/>
        <w:overflowPunct w:val="0"/>
        <w:autoSpaceDE w:val="0"/>
        <w:autoSpaceDN w:val="0"/>
        <w:adjustRightInd w:val="0"/>
        <w:spacing w:before="180" w:after="180" w:line="240" w:lineRule="auto"/>
        <w:ind w:left="1134" w:hanging="1134"/>
        <w:textAlignment w:val="baseline"/>
        <w:outlineLvl w:val="1"/>
        <w:rPr>
          <w:rFonts w:eastAsia="SimSun" w:cs="Times New Roman"/>
          <w:sz w:val="32"/>
          <w:szCs w:val="20"/>
        </w:rPr>
      </w:pPr>
      <w:r>
        <w:rPr>
          <w:rFonts w:eastAsia="SimSun" w:cs="Times New Roman"/>
          <w:sz w:val="32"/>
          <w:szCs w:val="20"/>
        </w:rPr>
        <w:t>4</w:t>
      </w:r>
      <w:r w:rsidRPr="00811C6E">
        <w:rPr>
          <w:rFonts w:eastAsia="SimSun" w:cs="Times New Roman"/>
          <w:sz w:val="32"/>
          <w:szCs w:val="20"/>
        </w:rPr>
        <w:t>.1</w:t>
      </w:r>
      <w:r w:rsidRPr="00811C6E">
        <w:rPr>
          <w:rFonts w:eastAsia="SimSun" w:cs="Times New Roman"/>
          <w:sz w:val="32"/>
          <w:szCs w:val="20"/>
        </w:rPr>
        <w:tab/>
      </w:r>
      <w:r>
        <w:rPr>
          <w:rFonts w:eastAsia="SimSun" w:cs="Times New Roman"/>
          <w:sz w:val="32"/>
          <w:szCs w:val="20"/>
        </w:rPr>
        <w:t xml:space="preserve">D2R </w:t>
      </w:r>
      <w:r w:rsidR="000E5846">
        <w:rPr>
          <w:rFonts w:eastAsia="SimSun" w:cs="Times New Roman"/>
          <w:sz w:val="32"/>
          <w:szCs w:val="20"/>
        </w:rPr>
        <w:t>scheduling</w:t>
      </w:r>
      <w:r>
        <w:rPr>
          <w:rFonts w:eastAsia="SimSun" w:cs="Times New Roman"/>
          <w:sz w:val="32"/>
          <w:szCs w:val="20"/>
        </w:rPr>
        <w:t xml:space="preserve"> </w:t>
      </w:r>
    </w:p>
    <w:p w14:paraId="016F5351" w14:textId="7F5E5107" w:rsidR="00D81350" w:rsidRDefault="0062407A" w:rsidP="00A825A1">
      <w:pPr>
        <w:pStyle w:val="0Maintext"/>
        <w:rPr>
          <w:rFonts w:eastAsia="SimSun" w:cs="Times New Roman"/>
          <w:sz w:val="32"/>
          <w:szCs w:val="20"/>
        </w:rPr>
      </w:pPr>
      <w:r w:rsidRPr="00A825A1">
        <w:t>RAN1#120-bis has made the following agreements related to D2R scheduling</w:t>
      </w:r>
      <w:r>
        <w:rPr>
          <w:rFonts w:eastAsia="SimSun" w:cs="Arial"/>
          <w:bCs/>
          <w:szCs w:val="20"/>
          <w:lang w:eastAsia="zh-CN"/>
        </w:rPr>
        <w:t>.</w:t>
      </w:r>
    </w:p>
    <w:p w14:paraId="6AA3F002" w14:textId="77777777" w:rsidR="0092599D" w:rsidRDefault="00D81350" w:rsidP="0092599D">
      <w:pPr>
        <w:pBdr>
          <w:top w:val="single" w:sz="4" w:space="1" w:color="auto"/>
          <w:left w:val="single" w:sz="4" w:space="4" w:color="auto"/>
          <w:bottom w:val="single" w:sz="4" w:space="1" w:color="auto"/>
          <w:right w:val="single" w:sz="4" w:space="4" w:color="auto"/>
        </w:pBdr>
        <w:rPr>
          <w:rFonts w:cs="Arial"/>
          <w:szCs w:val="20"/>
        </w:rPr>
      </w:pPr>
      <w:r w:rsidRPr="00D81350">
        <w:rPr>
          <w:rFonts w:cs="Arial"/>
          <w:szCs w:val="20"/>
          <w:highlight w:val="green"/>
        </w:rPr>
        <w:t>Agreement</w:t>
      </w:r>
    </w:p>
    <w:p w14:paraId="2ED1F270" w14:textId="7C1FCA61" w:rsidR="007A2C3D" w:rsidRPr="0092599D" w:rsidRDefault="00D81350" w:rsidP="0092599D">
      <w:pPr>
        <w:pBdr>
          <w:top w:val="single" w:sz="4" w:space="1" w:color="auto"/>
          <w:left w:val="single" w:sz="4" w:space="4" w:color="auto"/>
          <w:bottom w:val="single" w:sz="4" w:space="1" w:color="auto"/>
          <w:right w:val="single" w:sz="4" w:space="4" w:color="auto"/>
        </w:pBdr>
        <w:rPr>
          <w:rFonts w:cs="Arial"/>
          <w:szCs w:val="20"/>
        </w:rPr>
      </w:pPr>
      <w:r w:rsidRPr="00D81350">
        <w:rPr>
          <w:rFonts w:eastAsia="SimSun" w:cs="Arial"/>
          <w:bCs/>
          <w:szCs w:val="20"/>
          <w:lang w:eastAsia="zh-CN"/>
        </w:rPr>
        <w:t xml:space="preserve">For scheduling D2R transmission, </w:t>
      </w:r>
      <w:r w:rsidRPr="00D81350">
        <w:rPr>
          <w:rFonts w:eastAsia="Yu Mincho" w:cs="Arial"/>
          <w:bCs/>
          <w:kern w:val="2"/>
          <w:szCs w:val="20"/>
        </w:rPr>
        <w:t xml:space="preserve">any scheduling information related to resource allocation that needs to be signaled </w:t>
      </w:r>
      <w:r w:rsidRPr="00D81350">
        <w:rPr>
          <w:rFonts w:eastAsia="SimSun" w:cs="Arial"/>
          <w:bCs/>
          <w:kern w:val="2"/>
          <w:szCs w:val="20"/>
          <w:lang w:eastAsia="zh-CN"/>
        </w:rPr>
        <w:t xml:space="preserve">is indicated by </w:t>
      </w:r>
      <w:r w:rsidRPr="00D81350">
        <w:rPr>
          <w:rFonts w:eastAsia="SimSun" w:cs="Arial"/>
          <w:bCs/>
          <w:szCs w:val="20"/>
          <w:lang w:eastAsia="zh-CN"/>
        </w:rPr>
        <w:t>higher-layer signaling via the corresponding PRDCH.</w:t>
      </w:r>
    </w:p>
    <w:p w14:paraId="1D1D0945" w14:textId="77777777" w:rsidR="007A2C3D" w:rsidRPr="00F13D2B" w:rsidRDefault="007A2C3D" w:rsidP="00F13D2B">
      <w:pPr>
        <w:pBdr>
          <w:top w:val="single" w:sz="4" w:space="1" w:color="auto"/>
          <w:left w:val="single" w:sz="4" w:space="4" w:color="auto"/>
          <w:bottom w:val="single" w:sz="4" w:space="1" w:color="auto"/>
          <w:right w:val="single" w:sz="4" w:space="4" w:color="auto"/>
        </w:pBdr>
        <w:rPr>
          <w:rFonts w:cs="Arial"/>
          <w:szCs w:val="20"/>
          <w:lang w:eastAsia="x-none"/>
        </w:rPr>
      </w:pPr>
      <w:r w:rsidRPr="00F13D2B">
        <w:rPr>
          <w:rFonts w:eastAsia="Malgun Gothic" w:cs="Arial"/>
          <w:szCs w:val="20"/>
          <w:highlight w:val="darkYellow"/>
          <w:lang w:eastAsia="zh-CN"/>
        </w:rPr>
        <w:t>Working assumption</w:t>
      </w:r>
    </w:p>
    <w:p w14:paraId="7DF966D7" w14:textId="77777777" w:rsidR="007A2C3D" w:rsidRPr="00F13D2B" w:rsidRDefault="007A2C3D" w:rsidP="00F13D2B">
      <w:pPr>
        <w:pBdr>
          <w:top w:val="single" w:sz="4" w:space="1" w:color="auto"/>
          <w:left w:val="single" w:sz="4" w:space="4" w:color="auto"/>
          <w:bottom w:val="single" w:sz="4" w:space="1" w:color="auto"/>
          <w:right w:val="single" w:sz="4" w:space="4" w:color="auto"/>
        </w:pBdr>
        <w:rPr>
          <w:rFonts w:eastAsia="DengXian" w:cs="Arial"/>
          <w:szCs w:val="20"/>
          <w:lang w:eastAsia="zh-CN"/>
        </w:rPr>
      </w:pPr>
      <w:r w:rsidRPr="00F13D2B">
        <w:rPr>
          <w:rFonts w:eastAsia="DengXian" w:cs="Arial"/>
          <w:szCs w:val="20"/>
          <w:lang w:eastAsia="zh-CN"/>
        </w:rPr>
        <w:t>For indicating the payload size (i.e. TBS-like) for PDRCH transmission with variable size:</w:t>
      </w:r>
    </w:p>
    <w:p w14:paraId="22F3E96D" w14:textId="552D59B6" w:rsidR="002257FF" w:rsidRPr="00A825A1" w:rsidRDefault="007A2C3D" w:rsidP="00A825A1">
      <w:pPr>
        <w:numPr>
          <w:ilvl w:val="0"/>
          <w:numId w:val="8"/>
        </w:numPr>
        <w:pBdr>
          <w:top w:val="single" w:sz="4" w:space="1" w:color="auto"/>
          <w:left w:val="single" w:sz="4" w:space="4" w:color="auto"/>
          <w:bottom w:val="single" w:sz="4" w:space="1" w:color="auto"/>
          <w:right w:val="single" w:sz="4" w:space="4" w:color="auto"/>
        </w:pBdr>
        <w:adjustRightInd w:val="0"/>
        <w:snapToGrid w:val="0"/>
        <w:spacing w:after="0" w:line="252" w:lineRule="auto"/>
        <w:ind w:hanging="442"/>
        <w:contextualSpacing/>
        <w:jc w:val="both"/>
        <w:rPr>
          <w:rFonts w:cs="Arial"/>
          <w:szCs w:val="20"/>
          <w:lang w:eastAsia="x-none"/>
        </w:rPr>
      </w:pPr>
      <w:r w:rsidRPr="00F13D2B">
        <w:rPr>
          <w:rFonts w:cs="Arial"/>
          <w:bCs/>
          <w:szCs w:val="20"/>
          <w:lang w:eastAsia="x-none"/>
        </w:rPr>
        <w:t>7 bits for byte-level D2R payload size indication</w:t>
      </w:r>
    </w:p>
    <w:p w14:paraId="71B0D807" w14:textId="312BCB2C" w:rsidR="009458BF" w:rsidRDefault="009458BF" w:rsidP="009458BF">
      <w:pPr>
        <w:pStyle w:val="Heading3"/>
        <w:rPr>
          <w:lang w:eastAsia="zh-CN"/>
        </w:rPr>
      </w:pPr>
      <w:r w:rsidRPr="009458BF">
        <w:rPr>
          <w:lang w:eastAsia="zh-CN"/>
        </w:rPr>
        <w:t xml:space="preserve">TDMA and FDMA </w:t>
      </w:r>
      <w:r>
        <w:rPr>
          <w:lang w:eastAsia="zh-CN"/>
        </w:rPr>
        <w:t>resource</w:t>
      </w:r>
      <w:r w:rsidRPr="009458BF">
        <w:rPr>
          <w:lang w:eastAsia="zh-CN"/>
        </w:rPr>
        <w:t xml:space="preserve"> schedul</w:t>
      </w:r>
      <w:r>
        <w:rPr>
          <w:lang w:eastAsia="zh-CN"/>
        </w:rPr>
        <w:t>ing</w:t>
      </w:r>
    </w:p>
    <w:p w14:paraId="1BEBD07F" w14:textId="13D6DDB8" w:rsidR="00677C70" w:rsidRPr="00677C70" w:rsidRDefault="00677C70" w:rsidP="00677C70">
      <w:pPr>
        <w:rPr>
          <w:lang w:eastAsia="zh-CN"/>
        </w:rPr>
      </w:pPr>
      <w:r>
        <w:rPr>
          <w:lang w:eastAsia="zh-CN"/>
        </w:rPr>
        <w:t xml:space="preserve">The following fields will be supported for time and frequency based scheduling </w:t>
      </w:r>
      <w:r w:rsidR="00293DF0">
        <w:rPr>
          <w:lang w:eastAsia="zh-CN"/>
        </w:rPr>
        <w:t>of D2R messages [5].</w:t>
      </w:r>
    </w:p>
    <w:p w14:paraId="7FCF37E5" w14:textId="55EC9F87" w:rsidR="00952178" w:rsidRPr="00C70E22" w:rsidRDefault="00952178" w:rsidP="00C70E22">
      <w:pPr>
        <w:pStyle w:val="ListParagraph"/>
        <w:numPr>
          <w:ilvl w:val="0"/>
          <w:numId w:val="30"/>
        </w:numPr>
        <w:snapToGrid w:val="0"/>
        <w:spacing w:beforeLines="50" w:before="120" w:afterLines="50" w:after="120"/>
        <w:jc w:val="both"/>
        <w:rPr>
          <w:i/>
          <w:iCs/>
          <w:lang w:eastAsia="zh-CN"/>
        </w:rPr>
      </w:pPr>
      <w:r w:rsidRPr="00C70E22">
        <w:rPr>
          <w:i/>
          <w:iCs/>
          <w:lang w:eastAsia="zh-CN"/>
        </w:rPr>
        <w:t>Time domain resource info</w:t>
      </w:r>
      <w:r w:rsidR="00822FF3" w:rsidRPr="00C70E22">
        <w:rPr>
          <w:i/>
          <w:iCs/>
          <w:lang w:eastAsia="zh-CN"/>
        </w:rPr>
        <w:t>rmation</w:t>
      </w:r>
    </w:p>
    <w:p w14:paraId="0D0B3A82" w14:textId="4DDF8500" w:rsidR="00822FF3" w:rsidRDefault="00C105D7" w:rsidP="005C69A1">
      <w:pPr>
        <w:pStyle w:val="ListParagraph"/>
        <w:numPr>
          <w:ilvl w:val="0"/>
          <w:numId w:val="35"/>
        </w:numPr>
        <w:snapToGrid w:val="0"/>
        <w:spacing w:beforeLines="50" w:before="120" w:afterLines="50" w:after="120"/>
        <w:jc w:val="both"/>
        <w:rPr>
          <w:lang w:eastAsia="zh-CN"/>
        </w:rPr>
      </w:pPr>
      <w:r w:rsidRPr="005C69A1">
        <w:rPr>
          <w:u w:val="single"/>
          <w:lang w:eastAsia="zh-CN"/>
        </w:rPr>
        <w:t xml:space="preserve">TBS: </w:t>
      </w:r>
      <w:r w:rsidR="009458BF">
        <w:rPr>
          <w:lang w:eastAsia="zh-CN"/>
        </w:rPr>
        <w:t>Applicable if the D2R message supports different TBS sizes</w:t>
      </w:r>
      <w:r w:rsidR="004C3981">
        <w:rPr>
          <w:lang w:eastAsia="zh-CN"/>
        </w:rPr>
        <w:t xml:space="preserve">. If </w:t>
      </w:r>
      <w:r w:rsidR="00695F6F">
        <w:rPr>
          <w:lang w:eastAsia="zh-CN"/>
        </w:rPr>
        <w:t>variable</w:t>
      </w:r>
      <w:r w:rsidR="004C3981">
        <w:rPr>
          <w:lang w:eastAsia="zh-CN"/>
        </w:rPr>
        <w:t xml:space="preserve"> sizes are supported, then 7 bits are reserved</w:t>
      </w:r>
      <w:r w:rsidR="00695F6F">
        <w:rPr>
          <w:lang w:eastAsia="zh-CN"/>
        </w:rPr>
        <w:t xml:space="preserve"> for this field</w:t>
      </w:r>
    </w:p>
    <w:p w14:paraId="0DBB4174" w14:textId="6C5EF565" w:rsidR="00875742" w:rsidRDefault="00C70E22" w:rsidP="005C69A1">
      <w:pPr>
        <w:pStyle w:val="ListParagraph"/>
        <w:numPr>
          <w:ilvl w:val="0"/>
          <w:numId w:val="36"/>
        </w:numPr>
        <w:snapToGrid w:val="0"/>
        <w:spacing w:beforeLines="50" w:before="120" w:afterLines="50" w:after="120"/>
        <w:jc w:val="both"/>
        <w:rPr>
          <w:lang w:eastAsia="zh-CN"/>
        </w:rPr>
      </w:pPr>
      <w:r w:rsidRPr="005C69A1">
        <w:rPr>
          <w:u w:val="single"/>
          <w:lang w:eastAsia="zh-CN"/>
        </w:rPr>
        <w:t xml:space="preserve">Preamble </w:t>
      </w:r>
      <w:r w:rsidR="00324A8F" w:rsidRPr="005C69A1">
        <w:rPr>
          <w:u w:val="single"/>
          <w:lang w:eastAsia="zh-CN"/>
        </w:rPr>
        <w:t>and midamble</w:t>
      </w:r>
      <w:r>
        <w:rPr>
          <w:lang w:eastAsia="zh-CN"/>
        </w:rPr>
        <w:t xml:space="preserve">: </w:t>
      </w:r>
      <w:r w:rsidR="007B21E5">
        <w:rPr>
          <w:lang w:eastAsia="zh-CN"/>
        </w:rPr>
        <w:t>Related to</w:t>
      </w:r>
      <w:r>
        <w:rPr>
          <w:lang w:eastAsia="zh-CN"/>
        </w:rPr>
        <w:t xml:space="preserve"> preamble and midambles</w:t>
      </w:r>
      <w:r w:rsidR="00174F95">
        <w:rPr>
          <w:lang w:eastAsia="zh-CN"/>
        </w:rPr>
        <w:t>, the following agreement was made</w:t>
      </w:r>
      <w:r w:rsidR="007B21E5">
        <w:rPr>
          <w:lang w:eastAsia="zh-CN"/>
        </w:rPr>
        <w:t xml:space="preserve"> in RAN1#120-bis.</w:t>
      </w:r>
    </w:p>
    <w:p w14:paraId="1D560A07" w14:textId="77777777" w:rsidR="00174F95" w:rsidRPr="00F207A7" w:rsidRDefault="00174F95" w:rsidP="00EB6404">
      <w:pPr>
        <w:pBdr>
          <w:top w:val="single" w:sz="4" w:space="1" w:color="auto"/>
          <w:left w:val="single" w:sz="4" w:space="4" w:color="auto"/>
          <w:bottom w:val="single" w:sz="4" w:space="1" w:color="auto"/>
          <w:right w:val="single" w:sz="4" w:space="4" w:color="auto"/>
        </w:pBdr>
        <w:jc w:val="both"/>
        <w:rPr>
          <w:rFonts w:ascii="Times New Roman" w:eastAsia="Malgun Gothic" w:hAnsi="Times New Roman"/>
          <w:szCs w:val="20"/>
          <w:lang w:eastAsia="zh-CN"/>
        </w:rPr>
      </w:pPr>
      <w:r w:rsidRPr="00F207A7">
        <w:rPr>
          <w:rFonts w:ascii="Times New Roman" w:eastAsia="Malgun Gothic" w:hAnsi="Times New Roman"/>
          <w:szCs w:val="20"/>
          <w:highlight w:val="green"/>
          <w:lang w:eastAsia="zh-CN"/>
        </w:rPr>
        <w:t>Agreement</w:t>
      </w:r>
    </w:p>
    <w:p w14:paraId="08CB5FC6" w14:textId="77777777" w:rsidR="00174F95" w:rsidRPr="00F207A7" w:rsidRDefault="00174F95" w:rsidP="00EB6404">
      <w:pPr>
        <w:numPr>
          <w:ilvl w:val="0"/>
          <w:numId w:val="11"/>
        </w:num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contextualSpacing/>
        <w:jc w:val="both"/>
        <w:rPr>
          <w:rFonts w:cs="Times"/>
          <w:lang w:eastAsia="x-none"/>
        </w:rPr>
      </w:pPr>
      <w:r w:rsidRPr="00F207A7">
        <w:rPr>
          <w:rFonts w:cs="Times"/>
          <w:lang w:eastAsia="x-none"/>
        </w:rPr>
        <w:t xml:space="preserve">For D2R preamble/midamble, base sequence is generated from </w:t>
      </w:r>
      <w:r w:rsidRPr="00F207A7">
        <w:rPr>
          <w:rFonts w:cs="Times"/>
          <w:lang w:eastAsia="zh-CN"/>
        </w:rPr>
        <w:t>m</w:t>
      </w:r>
      <w:r w:rsidRPr="00F207A7">
        <w:rPr>
          <w:rFonts w:cs="Times"/>
          <w:lang w:eastAsia="x-none"/>
        </w:rPr>
        <w:t xml:space="preserve">-sequence, where the length of the sequence is </w:t>
      </w:r>
      <m:oMath>
        <m:sSup>
          <m:sSupPr>
            <m:ctrlPr>
              <w:rPr>
                <w:rFonts w:ascii="Cambria Math" w:hAnsi="Cambria Math" w:cs="Times"/>
                <w:i/>
                <w:lang w:eastAsia="x-none"/>
              </w:rPr>
            </m:ctrlPr>
          </m:sSupPr>
          <m:e>
            <m:r>
              <w:rPr>
                <w:rFonts w:ascii="Cambria Math" w:hAnsi="Cambria Math" w:cs="Times"/>
                <w:lang w:eastAsia="x-none"/>
              </w:rPr>
              <m:t>2</m:t>
            </m:r>
          </m:e>
          <m:sup>
            <m:r>
              <w:rPr>
                <w:rFonts w:ascii="Cambria Math" w:hAnsi="Cambria Math" w:cs="Times"/>
                <w:lang w:eastAsia="x-none"/>
              </w:rPr>
              <m:t>n</m:t>
            </m:r>
          </m:sup>
        </m:sSup>
        <m:r>
          <w:rPr>
            <w:rFonts w:ascii="Cambria Math" w:hAnsi="Cambria Math" w:cs="Times"/>
            <w:lang w:eastAsia="x-none"/>
          </w:rPr>
          <m:t>-1</m:t>
        </m:r>
      </m:oMath>
    </w:p>
    <w:p w14:paraId="7D25EF5D" w14:textId="77777777" w:rsidR="00174F95" w:rsidRPr="00F207A7" w:rsidRDefault="00174F95" w:rsidP="00EB6404">
      <w:pPr>
        <w:numPr>
          <w:ilvl w:val="1"/>
          <w:numId w:val="11"/>
        </w:num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ind w:left="440"/>
        <w:contextualSpacing/>
        <w:jc w:val="both"/>
        <w:rPr>
          <w:rFonts w:cs="Times"/>
          <w:lang w:eastAsia="x-none"/>
        </w:rPr>
      </w:pPr>
      <w:r w:rsidRPr="00F207A7">
        <w:rPr>
          <w:rFonts w:cs="Times"/>
          <w:lang w:eastAsia="x-none"/>
        </w:rPr>
        <w:t>Value(s) of n</w:t>
      </w:r>
    </w:p>
    <w:p w14:paraId="09E7A7B1" w14:textId="004EBEEC" w:rsidR="00174F95" w:rsidRPr="007B21E5" w:rsidRDefault="00174F95" w:rsidP="00EB6404">
      <w:pPr>
        <w:numPr>
          <w:ilvl w:val="0"/>
          <w:numId w:val="11"/>
        </w:num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contextualSpacing/>
        <w:jc w:val="both"/>
        <w:rPr>
          <w:rFonts w:cs="Times"/>
          <w:lang w:eastAsia="x-none"/>
        </w:rPr>
      </w:pPr>
      <w:r w:rsidRPr="00F207A7">
        <w:rPr>
          <w:rFonts w:cs="Times"/>
          <w:lang w:eastAsia="x-none"/>
        </w:rPr>
        <w:t>Long preamble</w:t>
      </w:r>
      <w:r w:rsidRPr="00F207A7">
        <w:rPr>
          <w:rFonts w:cs="Times"/>
          <w:lang w:eastAsia="zh-CN"/>
        </w:rPr>
        <w:t>/midamble</w:t>
      </w:r>
      <w:r w:rsidRPr="00F207A7">
        <w:rPr>
          <w:rFonts w:cs="Times"/>
          <w:lang w:eastAsia="x-none"/>
        </w:rPr>
        <w:t xml:space="preserve"> is generated based on n = 5</w:t>
      </w:r>
    </w:p>
    <w:p w14:paraId="1718FA95" w14:textId="77777777" w:rsidR="00174F95" w:rsidRPr="00F207A7" w:rsidRDefault="00174F95" w:rsidP="00EB6404">
      <w:pPr>
        <w:numPr>
          <w:ilvl w:val="0"/>
          <w:numId w:val="11"/>
        </w:num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contextualSpacing/>
        <w:jc w:val="both"/>
        <w:rPr>
          <w:rFonts w:cs="Times"/>
          <w:color w:val="000000" w:themeColor="text1"/>
          <w:lang w:eastAsia="x-none"/>
        </w:rPr>
      </w:pPr>
      <w:r w:rsidRPr="00F207A7">
        <w:rPr>
          <w:rFonts w:cs="Times"/>
          <w:color w:val="000000" w:themeColor="text1"/>
          <w:lang w:eastAsia="x-none"/>
        </w:rPr>
        <w:t>Only 1-part preamble/midamble are supported for D2R</w:t>
      </w:r>
    </w:p>
    <w:p w14:paraId="3451F255" w14:textId="77777777" w:rsidR="00174F95" w:rsidRPr="00F207A7" w:rsidRDefault="00174F95" w:rsidP="00EB6404">
      <w:pPr>
        <w:numPr>
          <w:ilvl w:val="0"/>
          <w:numId w:val="11"/>
        </w:num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contextualSpacing/>
        <w:jc w:val="both"/>
        <w:rPr>
          <w:rFonts w:cs="Times"/>
          <w:color w:val="000000" w:themeColor="text1"/>
          <w:lang w:eastAsia="x-none"/>
        </w:rPr>
      </w:pPr>
      <w:r w:rsidRPr="00F207A7">
        <w:rPr>
          <w:rFonts w:cs="Times"/>
          <w:color w:val="000000" w:themeColor="text1"/>
          <w:lang w:eastAsia="x-none"/>
        </w:rPr>
        <w:t>Preamble immediately precedes the PDRCH without any gap</w:t>
      </w:r>
    </w:p>
    <w:p w14:paraId="46CA764E" w14:textId="77777777" w:rsidR="00174F95" w:rsidRPr="00F207A7" w:rsidRDefault="00174F95" w:rsidP="00EB6404">
      <w:pPr>
        <w:numPr>
          <w:ilvl w:val="0"/>
          <w:numId w:val="11"/>
        </w:num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contextualSpacing/>
        <w:jc w:val="both"/>
        <w:rPr>
          <w:rFonts w:cs="Times"/>
          <w:color w:val="000000" w:themeColor="text1"/>
          <w:lang w:eastAsia="x-none"/>
        </w:rPr>
      </w:pPr>
      <w:r w:rsidRPr="00F207A7">
        <w:rPr>
          <w:rFonts w:cs="Times"/>
          <w:color w:val="000000" w:themeColor="text1"/>
          <w:lang w:eastAsia="zh-CN"/>
        </w:rPr>
        <w:t>Both long and short preamble and midamble are supported based on the working assumption on n</w:t>
      </w:r>
    </w:p>
    <w:p w14:paraId="6029567E" w14:textId="77777777" w:rsidR="00174F95" w:rsidRPr="00F207A7" w:rsidRDefault="00174F95" w:rsidP="00EB6404">
      <w:pPr>
        <w:numPr>
          <w:ilvl w:val="1"/>
          <w:numId w:val="11"/>
        </w:num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ind w:left="440"/>
        <w:contextualSpacing/>
        <w:jc w:val="both"/>
        <w:rPr>
          <w:rFonts w:cs="Times"/>
          <w:color w:val="000000" w:themeColor="text1"/>
          <w:lang w:eastAsia="x-none"/>
        </w:rPr>
      </w:pPr>
      <w:r w:rsidRPr="00F207A7">
        <w:rPr>
          <w:rFonts w:cs="Times"/>
          <w:color w:val="000000" w:themeColor="text1"/>
          <w:lang w:eastAsia="zh-CN"/>
        </w:rPr>
        <w:t>when midamble is present at least the following cases are supported and reader explicitly indicates one of the following cases for PDRCH:</w:t>
      </w:r>
    </w:p>
    <w:p w14:paraId="2CE7F68B" w14:textId="77777777" w:rsidR="00174F95" w:rsidRPr="00F207A7" w:rsidRDefault="00174F95" w:rsidP="00EB6404">
      <w:pPr>
        <w:numPr>
          <w:ilvl w:val="0"/>
          <w:numId w:val="11"/>
        </w:num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contextualSpacing/>
        <w:jc w:val="both"/>
        <w:rPr>
          <w:rFonts w:cs="Times"/>
          <w:color w:val="000000" w:themeColor="text1"/>
          <w:lang w:eastAsia="x-none"/>
        </w:rPr>
      </w:pPr>
      <w:r w:rsidRPr="00F207A7">
        <w:rPr>
          <w:rFonts w:cs="Times"/>
          <w:color w:val="000000" w:themeColor="text1"/>
          <w:lang w:eastAsia="zh-CN"/>
        </w:rPr>
        <w:t xml:space="preserve">Short preamble and short midamble </w:t>
      </w:r>
    </w:p>
    <w:p w14:paraId="59E9F302" w14:textId="77777777" w:rsidR="00174F95" w:rsidRPr="00F207A7" w:rsidRDefault="00174F95" w:rsidP="00EB6404">
      <w:pPr>
        <w:numPr>
          <w:ilvl w:val="0"/>
          <w:numId w:val="11"/>
        </w:num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contextualSpacing/>
        <w:jc w:val="both"/>
        <w:rPr>
          <w:rFonts w:cs="Times"/>
          <w:color w:val="000000" w:themeColor="text1"/>
          <w:lang w:eastAsia="x-none"/>
        </w:rPr>
      </w:pPr>
      <w:r w:rsidRPr="00F207A7">
        <w:rPr>
          <w:rFonts w:cs="Times"/>
          <w:color w:val="000000" w:themeColor="text1"/>
          <w:lang w:eastAsia="zh-CN"/>
        </w:rPr>
        <w:t xml:space="preserve">Long preamble and long midamble </w:t>
      </w:r>
    </w:p>
    <w:p w14:paraId="7F1C7C9F" w14:textId="77777777" w:rsidR="00174F95" w:rsidRPr="00F207A7" w:rsidRDefault="00174F95" w:rsidP="00EB6404">
      <w:pPr>
        <w:pBdr>
          <w:top w:val="single" w:sz="4" w:space="1" w:color="auto"/>
          <w:left w:val="single" w:sz="4" w:space="4" w:color="auto"/>
          <w:bottom w:val="single" w:sz="4" w:space="1" w:color="auto"/>
          <w:right w:val="single" w:sz="4" w:space="4" w:color="auto"/>
        </w:pBdr>
        <w:autoSpaceDE w:val="0"/>
        <w:autoSpaceDN w:val="0"/>
        <w:adjustRightInd w:val="0"/>
        <w:snapToGrid w:val="0"/>
        <w:contextualSpacing/>
        <w:jc w:val="both"/>
        <w:rPr>
          <w:color w:val="000000" w:themeColor="text1"/>
          <w:lang w:eastAsia="zh-CN"/>
        </w:rPr>
      </w:pPr>
      <w:r w:rsidRPr="00F207A7">
        <w:rPr>
          <w:color w:val="000000" w:themeColor="text1"/>
        </w:rPr>
        <w:t xml:space="preserve">Note: the case of </w:t>
      </w:r>
      <w:r w:rsidRPr="00F207A7">
        <w:rPr>
          <w:color w:val="000000" w:themeColor="text1"/>
          <w:lang w:eastAsia="zh-CN"/>
        </w:rPr>
        <w:t>short preamble and long midamble will not be supported</w:t>
      </w:r>
    </w:p>
    <w:p w14:paraId="02E5EB5B" w14:textId="77777777" w:rsidR="00174F95" w:rsidRPr="00F207A7" w:rsidRDefault="00174F95" w:rsidP="00EB6404">
      <w:pPr>
        <w:numPr>
          <w:ilvl w:val="1"/>
          <w:numId w:val="11"/>
        </w:numPr>
        <w:pBdr>
          <w:top w:val="single" w:sz="4" w:space="1" w:color="auto"/>
          <w:left w:val="single" w:sz="4" w:space="4" w:color="auto"/>
          <w:bottom w:val="single" w:sz="4" w:space="1" w:color="auto"/>
          <w:right w:val="single" w:sz="4" w:space="4" w:color="auto"/>
        </w:pBdr>
        <w:autoSpaceDE w:val="0"/>
        <w:autoSpaceDN w:val="0"/>
        <w:adjustRightInd w:val="0"/>
        <w:snapToGrid w:val="0"/>
        <w:spacing w:after="0" w:line="240" w:lineRule="auto"/>
        <w:ind w:left="440"/>
        <w:contextualSpacing/>
        <w:jc w:val="both"/>
        <w:rPr>
          <w:rFonts w:cs="Times"/>
          <w:color w:val="000000" w:themeColor="text1"/>
          <w:lang w:eastAsia="x-none"/>
        </w:rPr>
      </w:pPr>
      <w:r w:rsidRPr="00F207A7">
        <w:rPr>
          <w:rFonts w:cs="Times"/>
          <w:color w:val="000000" w:themeColor="text1"/>
          <w:lang w:eastAsia="x-none"/>
        </w:rPr>
        <w:t xml:space="preserve">When </w:t>
      </w:r>
      <w:r w:rsidRPr="00F207A7">
        <w:rPr>
          <w:rFonts w:cs="Times"/>
          <w:color w:val="000000" w:themeColor="text1"/>
          <w:lang w:eastAsia="zh-CN"/>
        </w:rPr>
        <w:t>midamble is not present the reader explicitly indicates short or long preamble for PDRCH</w:t>
      </w:r>
    </w:p>
    <w:p w14:paraId="4982C4D2" w14:textId="074F68C0" w:rsidR="00174F95" w:rsidRDefault="00C108A5" w:rsidP="00174F95">
      <w:pPr>
        <w:rPr>
          <w:color w:val="000000" w:themeColor="text1"/>
        </w:rPr>
      </w:pPr>
      <w:r>
        <w:rPr>
          <w:color w:val="000000" w:themeColor="text1"/>
        </w:rPr>
        <w:t xml:space="preserve">   </w:t>
      </w:r>
    </w:p>
    <w:p w14:paraId="15D88445" w14:textId="1DF931EB" w:rsidR="00C108A5" w:rsidRDefault="00C108A5" w:rsidP="00E21A2F">
      <w:pPr>
        <w:pStyle w:val="0Maintext"/>
      </w:pPr>
      <w:r>
        <w:t xml:space="preserve">Based on this, </w:t>
      </w:r>
      <w:r w:rsidR="00200970">
        <w:t>preamble</w:t>
      </w:r>
      <w:r w:rsidR="002239D1">
        <w:t xml:space="preserve"> </w:t>
      </w:r>
      <w:r w:rsidR="00027D5B">
        <w:t>field</w:t>
      </w:r>
      <w:r w:rsidR="00324A8F">
        <w:t xml:space="preserve"> needs to support only 1 bit</w:t>
      </w:r>
      <w:r w:rsidR="00B32241">
        <w:t xml:space="preserve"> indicating whether short or long preamble needs to be supported.</w:t>
      </w:r>
    </w:p>
    <w:p w14:paraId="4EE409BA" w14:textId="2DD5F12B" w:rsidR="00174F95" w:rsidRPr="00671643" w:rsidRDefault="000D2BA1" w:rsidP="00E21A2F">
      <w:pPr>
        <w:pStyle w:val="0Maintext"/>
      </w:pPr>
      <w:r>
        <w:t>For midamble</w:t>
      </w:r>
      <w:r w:rsidR="00671643">
        <w:t xml:space="preserve"> field</w:t>
      </w:r>
      <w:r>
        <w:t xml:space="preserve">, as detailed in our </w:t>
      </w:r>
      <w:r w:rsidR="00671643">
        <w:t>companion paper 9.4.3</w:t>
      </w:r>
      <w:r w:rsidR="00E82153">
        <w:t xml:space="preserve"> [7]</w:t>
      </w:r>
      <w:r w:rsidR="00671643">
        <w:t>, three bits have to be supported</w:t>
      </w:r>
      <w:r w:rsidR="005C69A1">
        <w:t>-</w:t>
      </w:r>
    </w:p>
    <w:p w14:paraId="13F617D9" w14:textId="77777777" w:rsidR="009475B8" w:rsidRPr="009475B8" w:rsidRDefault="009475B8" w:rsidP="00E21A2F">
      <w:pPr>
        <w:pStyle w:val="0Maintext"/>
        <w:rPr>
          <w:rFonts w:eastAsia="Times New Roman" w:cs="Arial"/>
          <w:szCs w:val="20"/>
          <w:lang w:eastAsia="en-GB"/>
        </w:rPr>
      </w:pPr>
      <w:r w:rsidRPr="009475B8">
        <w:rPr>
          <w:rFonts w:eastAsia="Times New Roman" w:cs="Arial"/>
          <w:szCs w:val="20"/>
          <w:lang w:eastAsia="en-GB"/>
        </w:rPr>
        <w:t>One bit indication if a midamble is present or not  </w:t>
      </w:r>
    </w:p>
    <w:p w14:paraId="62FDADE8" w14:textId="77777777" w:rsidR="009475B8" w:rsidRPr="009475B8" w:rsidRDefault="009475B8" w:rsidP="00E21A2F">
      <w:pPr>
        <w:pStyle w:val="0Maintext"/>
        <w:rPr>
          <w:rFonts w:eastAsia="Times New Roman" w:cs="Arial"/>
          <w:szCs w:val="20"/>
          <w:lang w:eastAsia="en-GB"/>
        </w:rPr>
      </w:pPr>
      <w:r w:rsidRPr="009475B8">
        <w:rPr>
          <w:rFonts w:eastAsia="Times New Roman" w:cs="Arial"/>
          <w:szCs w:val="20"/>
          <w:lang w:eastAsia="en-GB"/>
        </w:rPr>
        <w:t>Two bits indication to indicate the unit of interval in number of bits </w:t>
      </w:r>
    </w:p>
    <w:p w14:paraId="39058176" w14:textId="11E338C0" w:rsidR="009475B8" w:rsidRPr="005C69A1" w:rsidRDefault="009475B8" w:rsidP="00E21A2F">
      <w:pPr>
        <w:pStyle w:val="0Maintext"/>
        <w:rPr>
          <w:rFonts w:eastAsia="Times New Roman" w:cs="Arial"/>
          <w:szCs w:val="20"/>
          <w:lang w:eastAsia="en-GB"/>
        </w:rPr>
      </w:pPr>
      <w:r w:rsidRPr="009475B8">
        <w:rPr>
          <w:rFonts w:eastAsia="Times New Roman" w:cs="Arial"/>
          <w:szCs w:val="20"/>
          <w:lang w:eastAsia="en-GB"/>
        </w:rPr>
        <w:t>One bit indication to indicate the length of preamble/midamble (short or long)</w:t>
      </w:r>
    </w:p>
    <w:p w14:paraId="36487F52" w14:textId="77777777" w:rsidR="005C69A1" w:rsidRDefault="005C69A1" w:rsidP="00E21A2F">
      <w:pPr>
        <w:pStyle w:val="0Maintext"/>
        <w:rPr>
          <w:rFonts w:eastAsia="Times New Roman" w:cs="Arial"/>
          <w:szCs w:val="20"/>
          <w:lang w:eastAsia="en-GB"/>
        </w:rPr>
      </w:pPr>
    </w:p>
    <w:p w14:paraId="10646B7D" w14:textId="5762A34A" w:rsidR="005C69A1" w:rsidRDefault="00E44FB3" w:rsidP="00E21A2F">
      <w:pPr>
        <w:pStyle w:val="0Maintext"/>
        <w:rPr>
          <w:rFonts w:eastAsia="Times New Roman" w:cs="Arial"/>
          <w:szCs w:val="20"/>
          <w:lang w:eastAsia="en-GB"/>
        </w:rPr>
      </w:pPr>
      <w:r w:rsidRPr="00E44FB3">
        <w:rPr>
          <w:rFonts w:eastAsia="Times New Roman" w:cs="Arial"/>
          <w:szCs w:val="20"/>
          <w:u w:val="single"/>
          <w:lang w:eastAsia="en-GB"/>
        </w:rPr>
        <w:t>FEC</w:t>
      </w:r>
      <w:r w:rsidR="005C69A1" w:rsidRPr="00E44FB3">
        <w:rPr>
          <w:rFonts w:eastAsia="Times New Roman" w:cs="Arial"/>
          <w:szCs w:val="20"/>
          <w:u w:val="single"/>
          <w:lang w:eastAsia="en-GB"/>
        </w:rPr>
        <w:t xml:space="preserve"> </w:t>
      </w:r>
      <w:r>
        <w:rPr>
          <w:rFonts w:eastAsia="Times New Roman" w:cs="Arial"/>
          <w:szCs w:val="20"/>
          <w:lang w:eastAsia="en-GB"/>
        </w:rPr>
        <w:t>–</w:t>
      </w:r>
      <w:r w:rsidR="005C69A1">
        <w:rPr>
          <w:rFonts w:eastAsia="Times New Roman" w:cs="Arial"/>
          <w:szCs w:val="20"/>
          <w:lang w:eastAsia="en-GB"/>
        </w:rPr>
        <w:t xml:space="preserve"> </w:t>
      </w:r>
      <w:r>
        <w:rPr>
          <w:rFonts w:eastAsia="Times New Roman" w:cs="Arial"/>
          <w:szCs w:val="20"/>
          <w:lang w:eastAsia="en-GB"/>
        </w:rPr>
        <w:t>1 bit indication on the applicability</w:t>
      </w:r>
      <w:r w:rsidR="0067005B">
        <w:rPr>
          <w:rFonts w:eastAsia="Times New Roman" w:cs="Arial"/>
          <w:szCs w:val="20"/>
          <w:lang w:eastAsia="en-GB"/>
        </w:rPr>
        <w:t>- whether FEC can be applied or not</w:t>
      </w:r>
    </w:p>
    <w:p w14:paraId="0F6E516A" w14:textId="032225C7" w:rsidR="0067005B" w:rsidRDefault="0067005B" w:rsidP="00E21A2F">
      <w:pPr>
        <w:pStyle w:val="0Maintext"/>
        <w:rPr>
          <w:rFonts w:eastAsia="Times New Roman" w:cs="Arial"/>
          <w:szCs w:val="20"/>
          <w:lang w:eastAsia="en-GB"/>
        </w:rPr>
      </w:pPr>
      <w:r>
        <w:rPr>
          <w:rFonts w:eastAsia="Times New Roman" w:cs="Arial"/>
          <w:szCs w:val="20"/>
          <w:u w:val="single"/>
          <w:lang w:eastAsia="en-GB"/>
        </w:rPr>
        <w:t>Block repetition</w:t>
      </w:r>
      <w:r>
        <w:rPr>
          <w:rFonts w:eastAsia="Times New Roman" w:cs="Arial"/>
          <w:szCs w:val="20"/>
          <w:lang w:eastAsia="en-GB"/>
        </w:rPr>
        <w:t>- 1 bit indication on the applicability- whether block repetition can be applied or not</w:t>
      </w:r>
    </w:p>
    <w:p w14:paraId="483D02F1" w14:textId="77777777" w:rsidR="004722FB" w:rsidRDefault="0067005B" w:rsidP="00E21A2F">
      <w:pPr>
        <w:pStyle w:val="0Maintext"/>
        <w:rPr>
          <w:rFonts w:eastAsia="Times New Roman" w:cs="Arial"/>
          <w:szCs w:val="20"/>
          <w:lang w:eastAsia="en-GB"/>
        </w:rPr>
      </w:pPr>
      <w:r>
        <w:rPr>
          <w:rFonts w:eastAsia="Times New Roman" w:cs="Arial"/>
          <w:szCs w:val="20"/>
          <w:u w:val="single"/>
          <w:lang w:eastAsia="en-GB"/>
        </w:rPr>
        <w:t>X value</w:t>
      </w:r>
      <w:r w:rsidRPr="0067005B">
        <w:rPr>
          <w:rFonts w:eastAsia="Times New Roman" w:cs="Arial"/>
          <w:szCs w:val="20"/>
          <w:lang w:eastAsia="en-GB"/>
        </w:rPr>
        <w:t>-</w:t>
      </w:r>
      <w:r>
        <w:rPr>
          <w:rFonts w:eastAsia="Times New Roman" w:cs="Arial"/>
          <w:szCs w:val="20"/>
          <w:lang w:eastAsia="en-GB"/>
        </w:rPr>
        <w:t xml:space="preserve"> </w:t>
      </w:r>
      <w:r w:rsidR="00BD6462">
        <w:rPr>
          <w:rFonts w:eastAsia="Times New Roman" w:cs="Arial"/>
          <w:szCs w:val="20"/>
          <w:lang w:eastAsia="en-GB"/>
        </w:rPr>
        <w:t>1 bit to indicate whether only X= 1</w:t>
      </w:r>
      <w:r w:rsidR="001C7AB4">
        <w:rPr>
          <w:rFonts w:eastAsia="Times New Roman" w:cs="Arial"/>
          <w:szCs w:val="20"/>
          <w:lang w:eastAsia="en-GB"/>
        </w:rPr>
        <w:t>,2</w:t>
      </w:r>
      <w:r w:rsidR="00BD6462">
        <w:rPr>
          <w:rFonts w:eastAsia="Times New Roman" w:cs="Arial"/>
          <w:szCs w:val="20"/>
          <w:lang w:eastAsia="en-GB"/>
        </w:rPr>
        <w:t xml:space="preserve"> is supported or</w:t>
      </w:r>
      <w:r w:rsidR="001C7AB4">
        <w:rPr>
          <w:rFonts w:eastAsia="Times New Roman" w:cs="Arial"/>
          <w:szCs w:val="20"/>
          <w:lang w:eastAsia="en-GB"/>
        </w:rPr>
        <w:t xml:space="preserve"> </w:t>
      </w:r>
      <w:r w:rsidR="004722FB">
        <w:rPr>
          <w:rFonts w:eastAsia="Times New Roman" w:cs="Arial"/>
          <w:szCs w:val="20"/>
          <w:lang w:eastAsia="en-GB"/>
        </w:rPr>
        <w:t>whether only X=1 is supported</w:t>
      </w:r>
    </w:p>
    <w:p w14:paraId="363DD0D7" w14:textId="77777777" w:rsidR="00EB35C2" w:rsidRDefault="00EB35C2" w:rsidP="00E21A2F">
      <w:pPr>
        <w:pStyle w:val="0Maintext"/>
        <w:rPr>
          <w:rFonts w:eastAsia="Times New Roman" w:cs="Arial"/>
          <w:szCs w:val="20"/>
          <w:u w:val="single"/>
          <w:lang w:eastAsia="en-GB"/>
        </w:rPr>
      </w:pPr>
    </w:p>
    <w:p w14:paraId="13B8B7E4" w14:textId="77777777" w:rsidR="00EB35C2" w:rsidRPr="00EB35C2" w:rsidRDefault="00EB35C2" w:rsidP="00E21A2F">
      <w:pPr>
        <w:pStyle w:val="0Maintext"/>
        <w:rPr>
          <w:rFonts w:eastAsia="Times New Roman" w:cs="Arial"/>
          <w:szCs w:val="20"/>
          <w:lang w:eastAsia="en-GB"/>
        </w:rPr>
      </w:pPr>
    </w:p>
    <w:p w14:paraId="2231F40E" w14:textId="25CD63FD" w:rsidR="00902764" w:rsidRPr="00E21A2F" w:rsidRDefault="00902764" w:rsidP="00E21A2F">
      <w:pPr>
        <w:pStyle w:val="0Maintext"/>
        <w:rPr>
          <w:rFonts w:cs="Arial"/>
          <w:i/>
          <w:szCs w:val="20"/>
          <w:lang w:eastAsia="zh-CN"/>
        </w:rPr>
      </w:pPr>
      <w:r w:rsidRPr="00E21A2F">
        <w:rPr>
          <w:rFonts w:cs="Arial"/>
          <w:i/>
          <w:szCs w:val="20"/>
          <w:lang w:eastAsia="zh-CN"/>
        </w:rPr>
        <w:t>Frequency domain resource information</w:t>
      </w:r>
    </w:p>
    <w:p w14:paraId="2DFB2211" w14:textId="00AB6134" w:rsidR="00032AC7" w:rsidRPr="00E21A2F" w:rsidRDefault="00532AA3" w:rsidP="00E21A2F">
      <w:pPr>
        <w:pStyle w:val="0Maintext"/>
        <w:rPr>
          <w:rFonts w:cs="Arial"/>
          <w:szCs w:val="20"/>
          <w:lang w:eastAsia="zh-CN"/>
        </w:rPr>
      </w:pPr>
      <w:r w:rsidRPr="00E21A2F">
        <w:rPr>
          <w:rFonts w:cs="Arial"/>
          <w:szCs w:val="20"/>
          <w:u w:val="single"/>
          <w:lang w:eastAsia="zh-CN"/>
        </w:rPr>
        <w:t xml:space="preserve">Y value : </w:t>
      </w:r>
      <w:r w:rsidRPr="00E21A2F">
        <w:rPr>
          <w:rFonts w:cs="Arial"/>
          <w:szCs w:val="20"/>
          <w:lang w:eastAsia="zh-CN"/>
        </w:rPr>
        <w:t>Reader configurable.</w:t>
      </w:r>
      <w:r w:rsidR="00CB523D" w:rsidRPr="00E21A2F">
        <w:rPr>
          <w:rFonts w:cs="Arial"/>
          <w:szCs w:val="20"/>
          <w:lang w:eastAsia="zh-CN"/>
        </w:rPr>
        <w:t xml:space="preserve"> This should be log </w:t>
      </w:r>
      <w:r w:rsidR="00CB523D" w:rsidRPr="00E21A2F">
        <w:rPr>
          <w:rFonts w:cs="Arial"/>
          <w:szCs w:val="20"/>
          <w:vertAlign w:val="subscript"/>
          <w:lang w:eastAsia="zh-CN"/>
        </w:rPr>
        <w:t>2</w:t>
      </w:r>
      <w:r w:rsidR="00CB523D" w:rsidRPr="00E21A2F">
        <w:rPr>
          <w:rFonts w:cs="Arial"/>
          <w:szCs w:val="20"/>
          <w:lang w:eastAsia="zh-CN"/>
        </w:rPr>
        <w:t>(Y) bits.</w:t>
      </w:r>
    </w:p>
    <w:p w14:paraId="689F9AFC" w14:textId="77499D35" w:rsidR="00D23DB2" w:rsidRPr="00E21A2F" w:rsidRDefault="00D23DB2" w:rsidP="00E21A2F">
      <w:pPr>
        <w:pStyle w:val="0Maintext"/>
        <w:rPr>
          <w:rFonts w:cs="Arial"/>
          <w:szCs w:val="20"/>
          <w:lang w:eastAsia="zh-CN"/>
        </w:rPr>
      </w:pPr>
      <w:r w:rsidRPr="00E21A2F">
        <w:rPr>
          <w:rFonts w:eastAsia="DengXian" w:cs="Arial" w:hint="eastAsia"/>
          <w:kern w:val="2"/>
          <w:szCs w:val="20"/>
          <w:u w:val="single"/>
          <w:lang w:eastAsia="zh-CN"/>
        </w:rPr>
        <w:t xml:space="preserve">{R, </w:t>
      </w:r>
      <m:oMath>
        <m:sSub>
          <m:sSubPr>
            <m:ctrlPr>
              <w:rPr>
                <w:rFonts w:ascii="Cambria Math" w:eastAsia="DengXian" w:hAnsi="Cambria Math" w:cs="Arial"/>
                <w:i/>
                <w:kern w:val="2"/>
                <w:szCs w:val="20"/>
                <w:u w:val="single"/>
                <w:lang w:eastAsia="zh-CN"/>
              </w:rPr>
            </m:ctrlPr>
          </m:sSubPr>
          <m:e>
            <m:r>
              <w:rPr>
                <w:rFonts w:ascii="Cambria Math" w:eastAsia="DengXian" w:hAnsi="Cambria Math" w:cs="Arial" w:hint="eastAsia"/>
                <w:kern w:val="2"/>
                <w:szCs w:val="20"/>
                <w:u w:val="single"/>
                <w:lang w:eastAsia="zh-CN"/>
              </w:rPr>
              <m:t>T</m:t>
            </m:r>
          </m:e>
          <m:sub>
            <m:r>
              <w:rPr>
                <w:rFonts w:ascii="Cambria Math" w:eastAsia="DengXian" w:hAnsi="Cambria Math" w:cs="Arial" w:hint="eastAsia"/>
                <w:kern w:val="2"/>
                <w:szCs w:val="20"/>
                <w:u w:val="single"/>
                <w:lang w:eastAsia="zh-CN"/>
              </w:rPr>
              <m:t>c</m:t>
            </m:r>
            <m:r>
              <w:rPr>
                <w:rFonts w:ascii="Cambria Math" w:eastAsia="DengXian" w:hAnsi="Cambria Math" w:cs="Arial"/>
                <w:kern w:val="2"/>
                <w:szCs w:val="20"/>
                <w:u w:val="single"/>
                <w:lang w:eastAsia="zh-CN"/>
              </w:rPr>
              <m:t>h</m:t>
            </m:r>
            <m:r>
              <w:rPr>
                <w:rFonts w:ascii="Cambria Math" w:eastAsia="DengXian" w:hAnsi="Cambria Math" w:cs="Arial" w:hint="eastAsia"/>
                <w:kern w:val="2"/>
                <w:szCs w:val="20"/>
                <w:u w:val="single"/>
                <w:lang w:eastAsia="zh-CN"/>
              </w:rPr>
              <m:t>ip</m:t>
            </m:r>
          </m:sub>
        </m:sSub>
      </m:oMath>
      <w:r w:rsidRPr="00E21A2F">
        <w:rPr>
          <w:rFonts w:eastAsia="DengXian" w:cs="Arial" w:hint="eastAsia"/>
          <w:kern w:val="2"/>
          <w:szCs w:val="20"/>
          <w:u w:val="single"/>
          <w:lang w:eastAsia="zh-CN"/>
        </w:rPr>
        <w:t>}</w:t>
      </w:r>
      <w:r w:rsidR="00F75048" w:rsidRPr="00E21A2F">
        <w:rPr>
          <w:rFonts w:eastAsia="DengXian" w:cs="Arial"/>
          <w:kern w:val="2"/>
          <w:szCs w:val="20"/>
          <w:lang w:eastAsia="zh-CN"/>
        </w:rPr>
        <w:t xml:space="preserve">: This should be 8 bits in total based on the </w:t>
      </w:r>
      <w:r w:rsidR="003139E7" w:rsidRPr="00E21A2F">
        <w:rPr>
          <w:rFonts w:eastAsia="DengXian" w:cs="Arial"/>
          <w:kern w:val="2"/>
          <w:szCs w:val="20"/>
          <w:lang w:eastAsia="zh-CN"/>
        </w:rPr>
        <w:t>agreement in RAN1#120-bis.</w:t>
      </w:r>
    </w:p>
    <w:p w14:paraId="503AF5B2" w14:textId="77777777" w:rsidR="00902764" w:rsidRPr="005C69A1" w:rsidRDefault="00902764" w:rsidP="00E21A2F">
      <w:pPr>
        <w:pStyle w:val="0Maintext"/>
        <w:rPr>
          <w:rFonts w:eastAsia="Times New Roman" w:cs="Arial"/>
          <w:szCs w:val="20"/>
          <w:lang w:eastAsia="en-GB"/>
        </w:rPr>
      </w:pPr>
    </w:p>
    <w:p w14:paraId="49734664" w14:textId="21209945" w:rsidR="00491482" w:rsidRPr="00E21A2F" w:rsidRDefault="00491482" w:rsidP="00191D8D">
      <w:pPr>
        <w:pStyle w:val="Heading3"/>
        <w:rPr>
          <w:rFonts w:cs="Arial"/>
          <w:szCs w:val="20"/>
          <w:lang w:eastAsia="zh-CN"/>
        </w:rPr>
      </w:pPr>
      <w:r w:rsidRPr="00E21A2F">
        <w:rPr>
          <w:rFonts w:cs="Arial"/>
          <w:szCs w:val="20"/>
          <w:lang w:eastAsia="zh-CN"/>
        </w:rPr>
        <w:t>Msg1 scheduling</w:t>
      </w:r>
    </w:p>
    <w:p w14:paraId="1C943A9D" w14:textId="4C15031E" w:rsidR="00191D8D" w:rsidRPr="00E21A2F" w:rsidRDefault="00791DE1" w:rsidP="00191D8D">
      <w:pPr>
        <w:rPr>
          <w:rFonts w:cs="Arial"/>
          <w:szCs w:val="20"/>
          <w:lang w:eastAsia="zh-CN"/>
        </w:rPr>
      </w:pPr>
      <w:r w:rsidRPr="00E21A2F">
        <w:rPr>
          <w:rFonts w:cs="Arial"/>
          <w:szCs w:val="20"/>
          <w:lang w:eastAsia="zh-CN"/>
        </w:rPr>
        <w:t xml:space="preserve">The following fields </w:t>
      </w:r>
      <w:r w:rsidR="00D25756" w:rsidRPr="00E21A2F">
        <w:rPr>
          <w:rFonts w:cs="Arial"/>
          <w:szCs w:val="20"/>
          <w:lang w:eastAsia="zh-CN"/>
        </w:rPr>
        <w:t>need not be</w:t>
      </w:r>
      <w:r w:rsidRPr="00E21A2F">
        <w:rPr>
          <w:rFonts w:cs="Arial"/>
          <w:szCs w:val="20"/>
          <w:lang w:eastAsia="zh-CN"/>
        </w:rPr>
        <w:t xml:space="preserve"> applicable for </w:t>
      </w:r>
      <w:r w:rsidR="00191D8D" w:rsidRPr="00E21A2F">
        <w:rPr>
          <w:rFonts w:cs="Arial"/>
          <w:szCs w:val="20"/>
          <w:lang w:eastAsia="zh-CN"/>
        </w:rPr>
        <w:t>Msg1 scheduling in time domain</w:t>
      </w:r>
      <w:r w:rsidRPr="00E21A2F">
        <w:rPr>
          <w:rFonts w:cs="Arial"/>
          <w:szCs w:val="20"/>
          <w:lang w:eastAsia="zh-CN"/>
        </w:rPr>
        <w:t>.</w:t>
      </w:r>
    </w:p>
    <w:p w14:paraId="179C7EE3" w14:textId="2EEA91BE" w:rsidR="00791DE1" w:rsidRPr="00E21A2F" w:rsidRDefault="00791DE1" w:rsidP="00791DE1">
      <w:pPr>
        <w:pStyle w:val="ListParagraph"/>
        <w:numPr>
          <w:ilvl w:val="0"/>
          <w:numId w:val="11"/>
        </w:numPr>
        <w:rPr>
          <w:rFonts w:ascii="Arial" w:hAnsi="Arial" w:cs="Arial"/>
          <w:sz w:val="20"/>
          <w:szCs w:val="20"/>
          <w:lang w:eastAsia="zh-CN"/>
        </w:rPr>
      </w:pPr>
      <w:r w:rsidRPr="00E21A2F">
        <w:rPr>
          <w:rFonts w:ascii="Arial" w:hAnsi="Arial" w:cs="Arial"/>
          <w:sz w:val="20"/>
          <w:szCs w:val="20"/>
          <w:lang w:eastAsia="zh-CN"/>
        </w:rPr>
        <w:t>TBS – 16 bits random ID is transmitted here</w:t>
      </w:r>
    </w:p>
    <w:p w14:paraId="4AB5B410" w14:textId="0CB3B361" w:rsidR="00791DE1" w:rsidRPr="00E21A2F" w:rsidRDefault="00D25756" w:rsidP="00791DE1">
      <w:pPr>
        <w:pStyle w:val="ListParagraph"/>
        <w:numPr>
          <w:ilvl w:val="0"/>
          <w:numId w:val="11"/>
        </w:numPr>
        <w:rPr>
          <w:rFonts w:ascii="Arial" w:hAnsi="Arial" w:cs="Arial"/>
          <w:sz w:val="20"/>
          <w:szCs w:val="20"/>
          <w:lang w:eastAsia="zh-CN"/>
        </w:rPr>
      </w:pPr>
      <w:r w:rsidRPr="00E21A2F">
        <w:rPr>
          <w:rFonts w:ascii="Arial" w:hAnsi="Arial" w:cs="Arial"/>
          <w:sz w:val="20"/>
          <w:szCs w:val="20"/>
          <w:lang w:eastAsia="zh-CN"/>
        </w:rPr>
        <w:t xml:space="preserve">Preamble length- </w:t>
      </w:r>
      <w:r w:rsidR="00BD2CBD" w:rsidRPr="00E21A2F">
        <w:rPr>
          <w:rFonts w:ascii="Arial" w:hAnsi="Arial" w:cs="Arial"/>
          <w:sz w:val="20"/>
          <w:szCs w:val="20"/>
          <w:lang w:eastAsia="zh-CN"/>
        </w:rPr>
        <w:t>Since short and long preambles are based on TBS, this is not applicable here.</w:t>
      </w:r>
    </w:p>
    <w:p w14:paraId="5376B666" w14:textId="5D71DF4A" w:rsidR="00BD2CBD" w:rsidRPr="00E21A2F" w:rsidRDefault="00BD2CBD" w:rsidP="00791DE1">
      <w:pPr>
        <w:pStyle w:val="ListParagraph"/>
        <w:numPr>
          <w:ilvl w:val="0"/>
          <w:numId w:val="11"/>
        </w:numPr>
        <w:rPr>
          <w:rFonts w:ascii="Arial" w:hAnsi="Arial" w:cs="Arial"/>
          <w:sz w:val="20"/>
          <w:szCs w:val="20"/>
          <w:lang w:val="en-GB" w:eastAsia="zh-CN"/>
        </w:rPr>
      </w:pPr>
      <w:r w:rsidRPr="6194F2E2">
        <w:rPr>
          <w:rFonts w:ascii="Arial" w:hAnsi="Arial" w:cs="Arial"/>
          <w:sz w:val="20"/>
          <w:szCs w:val="20"/>
          <w:lang w:val="en-GB" w:eastAsia="zh-CN"/>
        </w:rPr>
        <w:t xml:space="preserve">Midamble details- </w:t>
      </w:r>
      <w:r w:rsidR="003920AE" w:rsidRPr="6194F2E2">
        <w:rPr>
          <w:rFonts w:ascii="Arial" w:hAnsi="Arial" w:cs="Arial"/>
          <w:sz w:val="20"/>
          <w:szCs w:val="20"/>
          <w:lang w:val="en-GB" w:eastAsia="zh-CN"/>
        </w:rPr>
        <w:t>Midambles can also be ignored for Msg1 considering the same TBS size.</w:t>
      </w:r>
    </w:p>
    <w:p w14:paraId="5614DD5F" w14:textId="77777777" w:rsidR="003920AE" w:rsidRDefault="003920AE" w:rsidP="003920AE">
      <w:pPr>
        <w:pStyle w:val="ListParagraph"/>
        <w:ind w:left="360"/>
        <w:rPr>
          <w:lang w:eastAsia="zh-CN"/>
        </w:rPr>
      </w:pPr>
    </w:p>
    <w:p w14:paraId="586D5DD2" w14:textId="726673A4" w:rsidR="00F84DA1" w:rsidRPr="00F65EFF" w:rsidRDefault="00F84DA1" w:rsidP="00F65EFF">
      <w:pPr>
        <w:pStyle w:val="Observation"/>
        <w:numPr>
          <w:ilvl w:val="0"/>
          <w:numId w:val="16"/>
        </w:numPr>
        <w:ind w:left="1701" w:hanging="1701"/>
        <w:jc w:val="left"/>
        <w:rPr>
          <w:rFonts w:eastAsiaTheme="minorEastAsia" w:cs="Arial"/>
          <w:bCs w:val="0"/>
        </w:rPr>
      </w:pPr>
      <w:bookmarkStart w:id="42" w:name="_Toc197682717"/>
      <w:r>
        <w:rPr>
          <w:rFonts w:cs="Arial"/>
        </w:rPr>
        <w:t>TDMA related information for Msg1 scheduling need not support fields like preamble lengths and midamble details since these fields depend on TBS.</w:t>
      </w:r>
      <w:bookmarkEnd w:id="42"/>
    </w:p>
    <w:p w14:paraId="1FD57085" w14:textId="77777777" w:rsidR="00F84DA1" w:rsidRDefault="00F84DA1" w:rsidP="003920AE">
      <w:pPr>
        <w:pStyle w:val="ListParagraph"/>
        <w:ind w:left="360"/>
        <w:rPr>
          <w:lang w:eastAsia="zh-CN"/>
        </w:rPr>
      </w:pPr>
    </w:p>
    <w:p w14:paraId="1130C27A" w14:textId="134624AA" w:rsidR="006521F9" w:rsidRDefault="00C02217" w:rsidP="006141E3">
      <w:pPr>
        <w:rPr>
          <w:lang w:eastAsia="zh-CN"/>
        </w:rPr>
      </w:pPr>
      <w:r>
        <w:rPr>
          <w:lang w:eastAsia="zh-CN"/>
        </w:rPr>
        <w:t xml:space="preserve">Fields like FEC and block repetition however might be beneficial </w:t>
      </w:r>
      <w:r w:rsidR="00CD7711">
        <w:rPr>
          <w:lang w:eastAsia="zh-CN"/>
        </w:rPr>
        <w:t xml:space="preserve">for Msg1 since this enables the </w:t>
      </w:r>
      <w:r>
        <w:rPr>
          <w:lang w:eastAsia="zh-CN"/>
        </w:rPr>
        <w:t>reader</w:t>
      </w:r>
      <w:r w:rsidR="00CD7711">
        <w:rPr>
          <w:lang w:eastAsia="zh-CN"/>
        </w:rPr>
        <w:t xml:space="preserve"> to configure</w:t>
      </w:r>
      <w:r w:rsidR="00544F7E">
        <w:rPr>
          <w:lang w:eastAsia="zh-CN"/>
        </w:rPr>
        <w:t xml:space="preserve"> UL transmissions</w:t>
      </w:r>
      <w:r>
        <w:rPr>
          <w:lang w:eastAsia="zh-CN"/>
        </w:rPr>
        <w:t xml:space="preserve"> </w:t>
      </w:r>
      <w:r w:rsidR="00783E53">
        <w:rPr>
          <w:lang w:eastAsia="zh-CN"/>
        </w:rPr>
        <w:t>for improving the coverage</w:t>
      </w:r>
      <w:r w:rsidR="00544F7E">
        <w:rPr>
          <w:lang w:eastAsia="zh-CN"/>
        </w:rPr>
        <w:t xml:space="preserve"> based on the deployment</w:t>
      </w:r>
      <w:r w:rsidR="00B1071D">
        <w:rPr>
          <w:lang w:eastAsia="zh-CN"/>
        </w:rPr>
        <w:t>.</w:t>
      </w:r>
    </w:p>
    <w:p w14:paraId="0361B1F9" w14:textId="77777777" w:rsidR="00CA7F82" w:rsidRPr="00191D8D" w:rsidRDefault="00CA7F82" w:rsidP="003920AE">
      <w:pPr>
        <w:pStyle w:val="ListParagraph"/>
        <w:ind w:left="360"/>
        <w:rPr>
          <w:lang w:eastAsia="zh-CN"/>
        </w:rPr>
      </w:pPr>
    </w:p>
    <w:p w14:paraId="54B85B3A" w14:textId="788C445C" w:rsidR="00AF55C6" w:rsidRPr="00F65EFF" w:rsidRDefault="00AF55C6" w:rsidP="00AF55C6">
      <w:pPr>
        <w:pStyle w:val="Observation"/>
        <w:numPr>
          <w:ilvl w:val="0"/>
          <w:numId w:val="16"/>
        </w:numPr>
        <w:ind w:left="1701" w:hanging="1701"/>
        <w:jc w:val="left"/>
        <w:rPr>
          <w:rFonts w:eastAsiaTheme="minorEastAsia" w:cs="Arial"/>
          <w:bCs w:val="0"/>
        </w:rPr>
      </w:pPr>
      <w:bookmarkStart w:id="43" w:name="_Toc197682718"/>
      <w:r>
        <w:rPr>
          <w:rFonts w:cs="Arial"/>
        </w:rPr>
        <w:t xml:space="preserve">Supporting FEC and block repetition for </w:t>
      </w:r>
      <w:r w:rsidR="006141E3">
        <w:rPr>
          <w:rFonts w:cs="Arial"/>
        </w:rPr>
        <w:t>Msg1 enables the reader to extend the coverage based on the deployment</w:t>
      </w:r>
      <w:r>
        <w:rPr>
          <w:rFonts w:cs="Arial"/>
        </w:rPr>
        <w:t>.</w:t>
      </w:r>
      <w:bookmarkEnd w:id="43"/>
    </w:p>
    <w:p w14:paraId="1A6D5752" w14:textId="711199A1" w:rsidR="00F65EFF" w:rsidRDefault="00B1071D" w:rsidP="006141E3">
      <w:pPr>
        <w:rPr>
          <w:lang w:eastAsia="zh-CN"/>
        </w:rPr>
      </w:pPr>
      <w:r>
        <w:rPr>
          <w:lang w:eastAsia="zh-CN"/>
        </w:rPr>
        <w:t>Also in</w:t>
      </w:r>
      <w:r w:rsidR="001700B4">
        <w:rPr>
          <w:lang w:eastAsia="zh-CN"/>
        </w:rPr>
        <w:t xml:space="preserve"> </w:t>
      </w:r>
      <w:r>
        <w:rPr>
          <w:lang w:eastAsia="zh-CN"/>
        </w:rPr>
        <w:t xml:space="preserve">order to support </w:t>
      </w:r>
      <w:r w:rsidR="00536D5F">
        <w:rPr>
          <w:lang w:eastAsia="zh-CN"/>
        </w:rPr>
        <w:t>two time domain occasions for Msg1 (X=1,2) based on RAN1#120-bis agreement, therefore</w:t>
      </w:r>
      <w:r w:rsidR="00914CD0">
        <w:rPr>
          <w:lang w:eastAsia="zh-CN"/>
        </w:rPr>
        <w:t xml:space="preserve"> </w:t>
      </w:r>
      <w:r w:rsidR="00974741">
        <w:rPr>
          <w:lang w:eastAsia="zh-CN"/>
        </w:rPr>
        <w:t>X value field should be configurable for Msg1.</w:t>
      </w:r>
    </w:p>
    <w:p w14:paraId="246C6FB8" w14:textId="256A1955" w:rsidR="009A7B06" w:rsidRDefault="00F84DA1">
      <w:pPr>
        <w:pStyle w:val="Proposal"/>
        <w:tabs>
          <w:tab w:val="num" w:pos="1701"/>
        </w:tabs>
        <w:ind w:left="1701" w:hanging="1701"/>
        <w:jc w:val="left"/>
      </w:pPr>
      <w:bookmarkStart w:id="44" w:name="_Toc197683113"/>
      <w:r>
        <w:t>TDMA related information for Msg1 scheduling includes configuring X value</w:t>
      </w:r>
      <w:r w:rsidR="009A7B06">
        <w:t>.</w:t>
      </w:r>
      <w:bookmarkEnd w:id="44"/>
    </w:p>
    <w:p w14:paraId="79DE6178" w14:textId="77777777" w:rsidR="00F84DA1" w:rsidRPr="00F84DA1" w:rsidRDefault="00F84DA1" w:rsidP="003920AE">
      <w:pPr>
        <w:pStyle w:val="ListParagraph"/>
        <w:ind w:left="360"/>
        <w:rPr>
          <w:lang w:val="en-US" w:eastAsia="zh-CN"/>
        </w:rPr>
      </w:pPr>
    </w:p>
    <w:p w14:paraId="768FE491" w14:textId="7833700E" w:rsidR="00974741" w:rsidRDefault="00974741" w:rsidP="00926D72">
      <w:pPr>
        <w:pStyle w:val="0Maintext"/>
        <w:rPr>
          <w:lang w:eastAsia="zh-CN"/>
        </w:rPr>
      </w:pPr>
      <w:r>
        <w:rPr>
          <w:lang w:eastAsia="zh-CN"/>
        </w:rPr>
        <w:t xml:space="preserve">In frequency domain both Y and </w:t>
      </w:r>
      <w:r w:rsidRPr="00CA7F82">
        <w:rPr>
          <w:rFonts w:hint="eastAsia"/>
          <w:lang w:eastAsia="zh-CN"/>
        </w:rPr>
        <w:t xml:space="preserve">{R, </w:t>
      </w:r>
      <m:oMath>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c</m:t>
            </m:r>
            <m:r>
              <w:rPr>
                <w:rFonts w:ascii="Cambria Math" w:hAnsi="Cambria Math" w:cs="Cambria Math"/>
                <w:lang w:eastAsia="zh-CN"/>
              </w:rPr>
              <m:t>h</m:t>
            </m:r>
            <m:r>
              <w:rPr>
                <w:rFonts w:ascii="Cambria Math" w:hAnsi="Cambria Math" w:hint="eastAsia"/>
                <w:lang w:eastAsia="zh-CN"/>
              </w:rPr>
              <m:t>ip</m:t>
            </m:r>
          </m:sub>
        </m:sSub>
      </m:oMath>
      <w:r w:rsidRPr="00CA7F82">
        <w:rPr>
          <w:rFonts w:hint="eastAsia"/>
          <w:lang w:eastAsia="zh-CN"/>
        </w:rPr>
        <w:t>}</w:t>
      </w:r>
      <w:r>
        <w:rPr>
          <w:lang w:eastAsia="zh-CN"/>
        </w:rPr>
        <w:t xml:space="preserve"> should be configurable.</w:t>
      </w:r>
    </w:p>
    <w:p w14:paraId="1706B183" w14:textId="734604CB" w:rsidR="00974741" w:rsidRDefault="00974741" w:rsidP="00926D72">
      <w:pPr>
        <w:pStyle w:val="0Maintext"/>
        <w:rPr>
          <w:lang w:eastAsia="zh-CN"/>
        </w:rPr>
      </w:pPr>
      <w:r>
        <w:rPr>
          <w:lang w:eastAsia="zh-CN"/>
        </w:rPr>
        <w:t xml:space="preserve">Therefore, scheduling time and frequency related information for Msg1 </w:t>
      </w:r>
      <w:r w:rsidR="00A31257">
        <w:rPr>
          <w:lang w:eastAsia="zh-CN"/>
        </w:rPr>
        <w:t>can be consolidated into the following</w:t>
      </w:r>
    </w:p>
    <w:p w14:paraId="2333DA2A" w14:textId="77777777" w:rsidR="00AE2709" w:rsidRDefault="00AE2709" w:rsidP="00974741">
      <w:pPr>
        <w:pStyle w:val="ListParagraph"/>
        <w:ind w:left="0"/>
        <w:rPr>
          <w:rFonts w:eastAsia="DengXian"/>
          <w:kern w:val="2"/>
          <w:lang w:eastAsia="zh-CN"/>
        </w:rPr>
      </w:pPr>
    </w:p>
    <w:p w14:paraId="0DBAA3A2" w14:textId="77777777" w:rsidR="00AE2709" w:rsidRPr="00AE2709" w:rsidRDefault="00AE2709" w:rsidP="00AE2709">
      <w:pPr>
        <w:pStyle w:val="Proposal"/>
        <w:tabs>
          <w:tab w:val="num" w:pos="1701"/>
        </w:tabs>
        <w:ind w:left="1701" w:hanging="1701"/>
        <w:jc w:val="left"/>
      </w:pPr>
      <w:bookmarkStart w:id="45" w:name="_Toc197683114"/>
      <w:r>
        <w:t xml:space="preserve">FDMA related information for Msg1 scheduling includes frequency index Y and combinations of </w:t>
      </w:r>
      <w:r w:rsidRPr="00A3752A">
        <w:rPr>
          <w:rFonts w:eastAsia="DengXian" w:hint="eastAsia"/>
          <w:kern w:val="2"/>
        </w:rPr>
        <w:t xml:space="preserve">{R, </w:t>
      </w:r>
      <m:oMath>
        <m:sSub>
          <m:sSubPr>
            <m:ctrlPr>
              <w:rPr>
                <w:rFonts w:ascii="Cambria Math" w:eastAsia="DengXian" w:hAnsi="Cambria Math" w:hint="eastAsia"/>
                <w:i/>
                <w:kern w:val="2"/>
              </w:rPr>
            </m:ctrlPr>
          </m:sSubPr>
          <m:e>
            <m:r>
              <m:rPr>
                <m:sty m:val="bi"/>
              </m:rPr>
              <w:rPr>
                <w:rFonts w:ascii="Cambria Math" w:eastAsia="DengXian" w:hAnsi="Cambria Math" w:hint="eastAsia"/>
                <w:kern w:val="2"/>
              </w:rPr>
              <m:t>T</m:t>
            </m:r>
          </m:e>
          <m:sub>
            <m:r>
              <m:rPr>
                <m:sty m:val="bi"/>
              </m:rPr>
              <w:rPr>
                <w:rFonts w:ascii="Cambria Math" w:eastAsia="DengXian" w:hAnsi="Cambria Math" w:hint="eastAsia"/>
                <w:kern w:val="2"/>
              </w:rPr>
              <m:t>chip</m:t>
            </m:r>
          </m:sub>
        </m:sSub>
      </m:oMath>
      <w:r w:rsidRPr="00A3752A">
        <w:rPr>
          <w:rFonts w:eastAsia="DengXian" w:hint="eastAsia"/>
          <w:kern w:val="2"/>
        </w:rPr>
        <w:t>}</w:t>
      </w:r>
      <w:bookmarkEnd w:id="45"/>
    </w:p>
    <w:p w14:paraId="4407818A" w14:textId="51B50A5B" w:rsidR="00B31DE6" w:rsidRPr="00F30328" w:rsidRDefault="00B31DE6" w:rsidP="00F30328">
      <w:pPr>
        <w:pStyle w:val="Proposal"/>
        <w:tabs>
          <w:tab w:val="num" w:pos="1701"/>
        </w:tabs>
        <w:ind w:left="1701" w:hanging="1701"/>
        <w:jc w:val="left"/>
      </w:pPr>
      <w:bookmarkStart w:id="46" w:name="_Toc197683115"/>
      <w:r w:rsidRPr="00F30328">
        <w:t xml:space="preserve">Scheduling information </w:t>
      </w:r>
      <w:r w:rsidRPr="00F30328">
        <w:rPr>
          <w:kern w:val="2"/>
        </w:rPr>
        <w:t xml:space="preserve">for Msg1 </w:t>
      </w:r>
      <w:r w:rsidR="00AF55C6">
        <w:rPr>
          <w:kern w:val="2"/>
        </w:rPr>
        <w:t>supports the following fields.</w:t>
      </w:r>
      <w:bookmarkEnd w:id="46"/>
    </w:p>
    <w:tbl>
      <w:tblPr>
        <w:tblStyle w:val="TableGrid"/>
        <w:tblW w:w="5000" w:type="pct"/>
        <w:tblLook w:val="04A0" w:firstRow="1" w:lastRow="0" w:firstColumn="1" w:lastColumn="0" w:noHBand="0" w:noVBand="1"/>
      </w:tblPr>
      <w:tblGrid>
        <w:gridCol w:w="2476"/>
        <w:gridCol w:w="3118"/>
        <w:gridCol w:w="3422"/>
      </w:tblGrid>
      <w:tr w:rsidR="00B31DE6" w14:paraId="20740FC2" w14:textId="77777777" w:rsidTr="00CA7F82">
        <w:trPr>
          <w:trHeight w:val="1086"/>
        </w:trPr>
        <w:tc>
          <w:tcPr>
            <w:tcW w:w="3102" w:type="pct"/>
            <w:gridSpan w:val="2"/>
            <w:vAlign w:val="center"/>
          </w:tcPr>
          <w:p w14:paraId="6F016B90" w14:textId="77777777" w:rsidR="00B31DE6" w:rsidRDefault="00B31DE6" w:rsidP="00AF55C6">
            <w:pPr>
              <w:adjustRightInd w:val="0"/>
              <w:snapToGrid w:val="0"/>
              <w:rPr>
                <w:kern w:val="2"/>
                <w:lang w:eastAsia="zh-CN"/>
              </w:rPr>
            </w:pPr>
            <w:r>
              <w:rPr>
                <w:rFonts w:hint="eastAsia"/>
                <w:kern w:val="2"/>
                <w:lang w:eastAsia="zh-CN"/>
              </w:rPr>
              <w:t>Scheduling information</w:t>
            </w:r>
          </w:p>
        </w:tc>
        <w:tc>
          <w:tcPr>
            <w:tcW w:w="1898" w:type="pct"/>
            <w:vAlign w:val="center"/>
          </w:tcPr>
          <w:p w14:paraId="24886AC0" w14:textId="25300E55" w:rsidR="00B31DE6" w:rsidRDefault="00B31DE6">
            <w:pPr>
              <w:adjustRightInd w:val="0"/>
              <w:snapToGrid w:val="0"/>
              <w:jc w:val="center"/>
              <w:rPr>
                <w:kern w:val="2"/>
                <w:lang w:eastAsia="zh-CN"/>
              </w:rPr>
            </w:pPr>
            <w:r>
              <w:rPr>
                <w:rFonts w:hint="eastAsia"/>
                <w:kern w:val="2"/>
                <w:lang w:eastAsia="zh-CN"/>
              </w:rPr>
              <w:t xml:space="preserve">Msg0 includes following scheduling information </w:t>
            </w:r>
            <w:r w:rsidRPr="006141E3">
              <w:rPr>
                <w:rFonts w:hint="eastAsia"/>
                <w:kern w:val="2"/>
                <w:lang w:eastAsia="zh-CN"/>
              </w:rPr>
              <w:t>for Msg1 transmission</w:t>
            </w:r>
          </w:p>
        </w:tc>
      </w:tr>
      <w:tr w:rsidR="00B31DE6" w14:paraId="283162F9" w14:textId="77777777" w:rsidTr="004362CC">
        <w:tc>
          <w:tcPr>
            <w:tcW w:w="1373" w:type="pct"/>
            <w:vMerge w:val="restart"/>
            <w:vAlign w:val="center"/>
          </w:tcPr>
          <w:p w14:paraId="6F77F6F5" w14:textId="1BC6B9EF" w:rsidR="00B31DE6" w:rsidRDefault="00716216">
            <w:pPr>
              <w:adjustRightInd w:val="0"/>
              <w:snapToGrid w:val="0"/>
              <w:jc w:val="center"/>
              <w:rPr>
                <w:kern w:val="2"/>
                <w:lang w:eastAsia="zh-CN"/>
              </w:rPr>
            </w:pPr>
            <w:r>
              <w:rPr>
                <w:kern w:val="2"/>
                <w:lang w:eastAsia="zh-CN"/>
              </w:rPr>
              <w:t>Time domain resource related information</w:t>
            </w:r>
          </w:p>
        </w:tc>
        <w:tc>
          <w:tcPr>
            <w:tcW w:w="1729" w:type="pct"/>
            <w:vAlign w:val="center"/>
          </w:tcPr>
          <w:p w14:paraId="684A0039" w14:textId="77777777" w:rsidR="00B31DE6" w:rsidRDefault="00B31DE6">
            <w:pPr>
              <w:adjustRightInd w:val="0"/>
              <w:snapToGrid w:val="0"/>
              <w:jc w:val="center"/>
              <w:rPr>
                <w:kern w:val="2"/>
                <w:lang w:eastAsia="zh-CN"/>
              </w:rPr>
            </w:pPr>
            <w:r>
              <w:rPr>
                <w:rFonts w:eastAsia="DengXian" w:hint="eastAsia"/>
                <w:kern w:val="2"/>
                <w:lang w:eastAsia="zh-CN"/>
              </w:rPr>
              <w:t>Apply FEC or not</w:t>
            </w:r>
          </w:p>
        </w:tc>
        <w:tc>
          <w:tcPr>
            <w:tcW w:w="1898" w:type="pct"/>
            <w:vAlign w:val="center"/>
          </w:tcPr>
          <w:p w14:paraId="79F78835" w14:textId="77777777" w:rsidR="00B31DE6" w:rsidRDefault="00B31DE6">
            <w:pPr>
              <w:adjustRightInd w:val="0"/>
              <w:snapToGrid w:val="0"/>
              <w:jc w:val="center"/>
              <w:rPr>
                <w:kern w:val="2"/>
                <w:lang w:eastAsia="zh-CN"/>
              </w:rPr>
            </w:pPr>
            <w:r>
              <w:rPr>
                <w:rFonts w:hint="eastAsia"/>
                <w:kern w:val="2"/>
                <w:lang w:eastAsia="zh-CN"/>
              </w:rPr>
              <w:t>1 bit</w:t>
            </w:r>
          </w:p>
        </w:tc>
      </w:tr>
      <w:tr w:rsidR="00B31DE6" w14:paraId="76874214" w14:textId="77777777" w:rsidTr="004362CC">
        <w:tc>
          <w:tcPr>
            <w:tcW w:w="1373" w:type="pct"/>
            <w:vMerge/>
            <w:vAlign w:val="center"/>
          </w:tcPr>
          <w:p w14:paraId="09AEBEC1" w14:textId="77777777" w:rsidR="00B31DE6" w:rsidRDefault="00B31DE6">
            <w:pPr>
              <w:adjustRightInd w:val="0"/>
              <w:snapToGrid w:val="0"/>
              <w:jc w:val="center"/>
              <w:rPr>
                <w:kern w:val="2"/>
                <w:lang w:eastAsia="zh-CN"/>
              </w:rPr>
            </w:pPr>
          </w:p>
        </w:tc>
        <w:tc>
          <w:tcPr>
            <w:tcW w:w="1729" w:type="pct"/>
            <w:vAlign w:val="center"/>
          </w:tcPr>
          <w:p w14:paraId="0FD8B2DB" w14:textId="77777777" w:rsidR="00B31DE6" w:rsidRDefault="00B31DE6">
            <w:pPr>
              <w:adjustRightInd w:val="0"/>
              <w:snapToGrid w:val="0"/>
              <w:jc w:val="center"/>
              <w:rPr>
                <w:kern w:val="2"/>
                <w:lang w:eastAsia="zh-CN"/>
              </w:rPr>
            </w:pPr>
            <w:r>
              <w:rPr>
                <w:rFonts w:eastAsia="DengXian" w:hint="eastAsia"/>
                <w:kern w:val="2"/>
                <w:lang w:eastAsia="zh-CN"/>
              </w:rPr>
              <w:t>Block repetition</w:t>
            </w:r>
          </w:p>
        </w:tc>
        <w:tc>
          <w:tcPr>
            <w:tcW w:w="1898" w:type="pct"/>
            <w:vAlign w:val="center"/>
          </w:tcPr>
          <w:p w14:paraId="07522CA4" w14:textId="77777777" w:rsidR="00B31DE6" w:rsidRDefault="00B31DE6">
            <w:pPr>
              <w:adjustRightInd w:val="0"/>
              <w:snapToGrid w:val="0"/>
              <w:jc w:val="center"/>
              <w:rPr>
                <w:kern w:val="2"/>
                <w:lang w:eastAsia="zh-CN"/>
              </w:rPr>
            </w:pPr>
            <w:r>
              <w:rPr>
                <w:rFonts w:hint="eastAsia"/>
                <w:kern w:val="2"/>
                <w:lang w:eastAsia="zh-CN"/>
              </w:rPr>
              <w:t>1 bit</w:t>
            </w:r>
          </w:p>
        </w:tc>
      </w:tr>
      <w:tr w:rsidR="00B31DE6" w14:paraId="65723B62" w14:textId="77777777" w:rsidTr="004362CC">
        <w:tc>
          <w:tcPr>
            <w:tcW w:w="1373" w:type="pct"/>
            <w:vMerge/>
            <w:vAlign w:val="center"/>
          </w:tcPr>
          <w:p w14:paraId="3DFEE371" w14:textId="77777777" w:rsidR="00B31DE6" w:rsidRDefault="00B31DE6">
            <w:pPr>
              <w:adjustRightInd w:val="0"/>
              <w:snapToGrid w:val="0"/>
              <w:jc w:val="center"/>
              <w:rPr>
                <w:kern w:val="2"/>
                <w:lang w:eastAsia="zh-CN"/>
              </w:rPr>
            </w:pPr>
          </w:p>
        </w:tc>
        <w:tc>
          <w:tcPr>
            <w:tcW w:w="1729" w:type="pct"/>
            <w:vAlign w:val="center"/>
          </w:tcPr>
          <w:p w14:paraId="7668285C" w14:textId="77777777" w:rsidR="00B31DE6" w:rsidRDefault="00B31DE6">
            <w:pPr>
              <w:adjustRightInd w:val="0"/>
              <w:snapToGrid w:val="0"/>
              <w:jc w:val="center"/>
              <w:rPr>
                <w:rFonts w:eastAsia="DengXian"/>
                <w:kern w:val="2"/>
                <w:lang w:eastAsia="zh-CN"/>
              </w:rPr>
            </w:pPr>
            <w:r>
              <w:rPr>
                <w:rFonts w:eastAsia="DengXian" w:hint="eastAsia"/>
                <w:kern w:val="2"/>
                <w:lang w:eastAsia="zh-CN"/>
              </w:rPr>
              <w:t>X value</w:t>
            </w:r>
          </w:p>
        </w:tc>
        <w:tc>
          <w:tcPr>
            <w:tcW w:w="1898" w:type="pct"/>
            <w:vAlign w:val="center"/>
          </w:tcPr>
          <w:p w14:paraId="21982939" w14:textId="06F76458" w:rsidR="00B31DE6" w:rsidRDefault="00CA7F82">
            <w:pPr>
              <w:adjustRightInd w:val="0"/>
              <w:snapToGrid w:val="0"/>
              <w:jc w:val="center"/>
              <w:rPr>
                <w:kern w:val="2"/>
                <w:lang w:eastAsia="zh-CN"/>
              </w:rPr>
            </w:pPr>
            <w:r>
              <w:rPr>
                <w:kern w:val="2"/>
                <w:lang w:eastAsia="zh-CN"/>
              </w:rPr>
              <w:t>1 bit</w:t>
            </w:r>
          </w:p>
        </w:tc>
      </w:tr>
      <w:tr w:rsidR="00B31DE6" w14:paraId="320F7DAF" w14:textId="77777777" w:rsidTr="004362CC">
        <w:tc>
          <w:tcPr>
            <w:tcW w:w="1373" w:type="pct"/>
            <w:vMerge w:val="restart"/>
            <w:vAlign w:val="center"/>
          </w:tcPr>
          <w:p w14:paraId="4BD5764C" w14:textId="77777777" w:rsidR="00B31DE6" w:rsidRDefault="00B31DE6">
            <w:pPr>
              <w:adjustRightInd w:val="0"/>
              <w:snapToGrid w:val="0"/>
              <w:jc w:val="center"/>
              <w:rPr>
                <w:kern w:val="2"/>
                <w:lang w:eastAsia="zh-CN"/>
              </w:rPr>
            </w:pPr>
            <w:r>
              <w:rPr>
                <w:rFonts w:eastAsiaTheme="minorEastAsia" w:hint="eastAsia"/>
                <w:kern w:val="2"/>
                <w:lang w:eastAsia="ko-KR"/>
              </w:rPr>
              <w:t>Frequency domain resource related information</w:t>
            </w:r>
          </w:p>
        </w:tc>
        <w:tc>
          <w:tcPr>
            <w:tcW w:w="1729" w:type="pct"/>
            <w:vAlign w:val="center"/>
          </w:tcPr>
          <w:p w14:paraId="572819B9" w14:textId="0FCEDF54" w:rsidR="00B31DE6" w:rsidRDefault="00B31DE6">
            <w:pPr>
              <w:adjustRightInd w:val="0"/>
              <w:snapToGrid w:val="0"/>
              <w:jc w:val="center"/>
              <w:rPr>
                <w:rFonts w:eastAsia="DengXian"/>
                <w:kern w:val="2"/>
                <w:lang w:eastAsia="zh-CN"/>
              </w:rPr>
            </w:pPr>
            <w:r>
              <w:rPr>
                <w:rFonts w:eastAsia="DengXian" w:hint="eastAsia"/>
                <w:kern w:val="2"/>
                <w:lang w:eastAsia="zh-CN"/>
              </w:rPr>
              <w:t>Y</w:t>
            </w:r>
            <w:r w:rsidR="00813BFD">
              <w:rPr>
                <w:rFonts w:eastAsia="DengXian"/>
                <w:kern w:val="2"/>
                <w:lang w:eastAsia="zh-CN"/>
              </w:rPr>
              <w:t xml:space="preserve"> indices for Y Msg1 resources</w:t>
            </w:r>
          </w:p>
        </w:tc>
        <w:tc>
          <w:tcPr>
            <w:tcW w:w="1898" w:type="pct"/>
            <w:vAlign w:val="center"/>
          </w:tcPr>
          <w:p w14:paraId="3E139C1A" w14:textId="2437AF72" w:rsidR="00B31DE6" w:rsidRDefault="00627CFB">
            <w:pPr>
              <w:adjustRightInd w:val="0"/>
              <w:snapToGrid w:val="0"/>
              <w:jc w:val="center"/>
              <w:rPr>
                <w:kern w:val="2"/>
                <w:lang w:eastAsia="zh-CN"/>
              </w:rPr>
            </w:pPr>
            <w:r>
              <w:rPr>
                <w:kern w:val="2"/>
                <w:lang w:eastAsia="zh-CN"/>
              </w:rPr>
              <w:t>log</w:t>
            </w:r>
            <w:r w:rsidRPr="00627CFB">
              <w:rPr>
                <w:kern w:val="2"/>
                <w:vertAlign w:val="subscript"/>
                <w:lang w:eastAsia="zh-CN"/>
              </w:rPr>
              <w:t>2</w:t>
            </w:r>
            <w:r>
              <w:rPr>
                <w:kern w:val="2"/>
                <w:lang w:eastAsia="zh-CN"/>
              </w:rPr>
              <w:t>(Y)</w:t>
            </w:r>
            <w:r w:rsidR="00B31DE6">
              <w:rPr>
                <w:rFonts w:hint="eastAsia"/>
                <w:kern w:val="2"/>
                <w:lang w:eastAsia="zh-CN"/>
              </w:rPr>
              <w:t xml:space="preserve"> bits</w:t>
            </w:r>
            <w:r w:rsidR="00813BFD">
              <w:rPr>
                <w:kern w:val="2"/>
                <w:lang w:eastAsia="zh-CN"/>
              </w:rPr>
              <w:t xml:space="preserve"> per resource</w:t>
            </w:r>
            <w:r w:rsidR="00B31DE6">
              <w:rPr>
                <w:rFonts w:hint="eastAsia"/>
                <w:kern w:val="2"/>
                <w:lang w:eastAsia="zh-CN"/>
              </w:rPr>
              <w:t>, Y</w:t>
            </w:r>
            <m:oMath>
              <m:r>
                <w:rPr>
                  <w:rFonts w:ascii="Cambria Math" w:hAnsi="Cambria Math" w:hint="eastAsia"/>
                  <w:kern w:val="2"/>
                  <w:lang w:eastAsia="zh-CN"/>
                </w:rPr>
                <m:t>∈</m:t>
              </m:r>
            </m:oMath>
            <w:r w:rsidR="00B31DE6">
              <w:rPr>
                <w:rFonts w:hint="eastAsia"/>
                <w:kern w:val="2"/>
                <w:lang w:eastAsia="zh-CN"/>
              </w:rPr>
              <w:t>{1,2,4,8</w:t>
            </w:r>
            <w:r w:rsidR="00CA7F82">
              <w:rPr>
                <w:kern w:val="2"/>
                <w:lang w:eastAsia="zh-CN"/>
              </w:rPr>
              <w:t>,..</w:t>
            </w:r>
            <w:r w:rsidR="00B31DE6">
              <w:rPr>
                <w:rFonts w:hint="eastAsia"/>
                <w:kern w:val="2"/>
                <w:lang w:eastAsia="zh-CN"/>
              </w:rPr>
              <w:t>}</w:t>
            </w:r>
            <w:r w:rsidR="00A16D0B">
              <w:rPr>
                <w:kern w:val="2"/>
                <w:lang w:eastAsia="zh-CN"/>
              </w:rPr>
              <w:t xml:space="preserve"> </w:t>
            </w:r>
          </w:p>
          <w:p w14:paraId="386FBF6D" w14:textId="25209D26" w:rsidR="00B31DE6" w:rsidRDefault="00627CFB">
            <w:pPr>
              <w:adjustRightInd w:val="0"/>
              <w:snapToGrid w:val="0"/>
              <w:jc w:val="center"/>
              <w:rPr>
                <w:kern w:val="2"/>
                <w:lang w:eastAsia="zh-CN"/>
              </w:rPr>
            </w:pPr>
            <w:r>
              <w:rPr>
                <w:kern w:val="2"/>
                <w:lang w:eastAsia="zh-CN"/>
              </w:rPr>
              <w:t>Total = Y*log</w:t>
            </w:r>
            <w:r w:rsidRPr="00627CFB">
              <w:rPr>
                <w:kern w:val="2"/>
                <w:vertAlign w:val="subscript"/>
                <w:lang w:eastAsia="zh-CN"/>
              </w:rPr>
              <w:t>2</w:t>
            </w:r>
            <w:r>
              <w:rPr>
                <w:kern w:val="2"/>
                <w:lang w:eastAsia="zh-CN"/>
              </w:rPr>
              <w:t>(Y)</w:t>
            </w:r>
          </w:p>
        </w:tc>
      </w:tr>
      <w:tr w:rsidR="00B31DE6" w14:paraId="1CECE2ED" w14:textId="77777777" w:rsidTr="004362CC">
        <w:trPr>
          <w:trHeight w:val="43"/>
        </w:trPr>
        <w:tc>
          <w:tcPr>
            <w:tcW w:w="1373" w:type="pct"/>
            <w:vMerge/>
            <w:vAlign w:val="center"/>
          </w:tcPr>
          <w:p w14:paraId="1755682F" w14:textId="77777777" w:rsidR="00B31DE6" w:rsidRDefault="00B31DE6">
            <w:pPr>
              <w:adjustRightInd w:val="0"/>
              <w:snapToGrid w:val="0"/>
              <w:jc w:val="center"/>
              <w:rPr>
                <w:rFonts w:eastAsiaTheme="minorEastAsia"/>
                <w:kern w:val="2"/>
                <w:lang w:eastAsia="ko-KR"/>
              </w:rPr>
            </w:pPr>
          </w:p>
        </w:tc>
        <w:tc>
          <w:tcPr>
            <w:tcW w:w="1729" w:type="pct"/>
            <w:vAlign w:val="center"/>
          </w:tcPr>
          <w:p w14:paraId="428AA319" w14:textId="624C58FB" w:rsidR="00B31DE6" w:rsidRPr="00CA7F82" w:rsidRDefault="00B31DE6">
            <w:pPr>
              <w:adjustRightInd w:val="0"/>
              <w:snapToGrid w:val="0"/>
              <w:jc w:val="center"/>
              <w:rPr>
                <w:rFonts w:eastAsia="DengXian"/>
                <w:kern w:val="2"/>
                <w:lang w:eastAsia="zh-CN"/>
              </w:rPr>
            </w:pPr>
            <w:r w:rsidRPr="00CA7F82">
              <w:rPr>
                <w:rFonts w:eastAsia="DengXian" w:hint="eastAsia"/>
                <w:kern w:val="2"/>
                <w:lang w:eastAsia="zh-CN"/>
              </w:rPr>
              <w:t xml:space="preserve">{R, </w:t>
            </w:r>
            <m:oMath>
              <m:sSub>
                <m:sSubPr>
                  <m:ctrlPr>
                    <w:rPr>
                      <w:rFonts w:ascii="Cambria Math" w:eastAsia="DengXian" w:hAnsi="Cambria Math" w:hint="eastAsia"/>
                      <w:i/>
                      <w:kern w:val="2"/>
                      <w:lang w:eastAsia="zh-CN"/>
                    </w:rPr>
                  </m:ctrlPr>
                </m:sSubPr>
                <m:e>
                  <m:r>
                    <w:rPr>
                      <w:rFonts w:ascii="Cambria Math" w:eastAsia="DengXian" w:hAnsi="Cambria Math" w:hint="eastAsia"/>
                      <w:kern w:val="2"/>
                      <w:lang w:eastAsia="zh-CN"/>
                    </w:rPr>
                    <m:t>T</m:t>
                  </m:r>
                </m:e>
                <m:sub>
                  <m:r>
                    <w:rPr>
                      <w:rFonts w:ascii="Cambria Math" w:eastAsia="DengXian" w:hAnsi="Cambria Math" w:hint="eastAsia"/>
                      <w:kern w:val="2"/>
                      <w:lang w:eastAsia="zh-CN"/>
                    </w:rPr>
                    <m:t>c</m:t>
                  </m:r>
                  <m:r>
                    <w:rPr>
                      <w:rFonts w:ascii="Cambria Math" w:eastAsia="DengXian" w:hAnsi="Cambria Math" w:cs="Cambria Math"/>
                      <w:kern w:val="2"/>
                      <w:lang w:eastAsia="zh-CN"/>
                    </w:rPr>
                    <m:t>h</m:t>
                  </m:r>
                  <m:r>
                    <w:rPr>
                      <w:rFonts w:ascii="Cambria Math" w:eastAsia="DengXian" w:hAnsi="Cambria Math" w:hint="eastAsia"/>
                      <w:kern w:val="2"/>
                      <w:lang w:eastAsia="zh-CN"/>
                    </w:rPr>
                    <m:t>ip</m:t>
                  </m:r>
                </m:sub>
              </m:sSub>
            </m:oMath>
            <w:r w:rsidRPr="00CA7F82">
              <w:rPr>
                <w:rFonts w:eastAsia="DengXian" w:hint="eastAsia"/>
                <w:kern w:val="2"/>
                <w:lang w:eastAsia="zh-CN"/>
              </w:rPr>
              <w:t>} of Y Msg1 resources</w:t>
            </w:r>
          </w:p>
        </w:tc>
        <w:tc>
          <w:tcPr>
            <w:tcW w:w="1898" w:type="pct"/>
            <w:vAlign w:val="center"/>
          </w:tcPr>
          <w:p w14:paraId="7E512359" w14:textId="77777777" w:rsidR="00B31DE6" w:rsidRDefault="00670687">
            <w:pPr>
              <w:adjustRightInd w:val="0"/>
              <w:snapToGrid w:val="0"/>
              <w:jc w:val="center"/>
              <w:rPr>
                <w:kern w:val="2"/>
                <w:lang w:eastAsia="zh-CN"/>
              </w:rPr>
            </w:pPr>
            <w:r w:rsidRPr="00CA7F82">
              <w:rPr>
                <w:kern w:val="2"/>
                <w:lang w:eastAsia="zh-CN"/>
              </w:rPr>
              <w:t>8</w:t>
            </w:r>
            <w:r w:rsidR="00B31DE6" w:rsidRPr="00CA7F82">
              <w:rPr>
                <w:rFonts w:hint="eastAsia"/>
                <w:kern w:val="2"/>
                <w:lang w:eastAsia="zh-CN"/>
              </w:rPr>
              <w:t xml:space="preserve"> bits</w:t>
            </w:r>
            <w:r w:rsidR="00813BFD">
              <w:rPr>
                <w:kern w:val="2"/>
                <w:lang w:eastAsia="zh-CN"/>
              </w:rPr>
              <w:t xml:space="preserve"> per resource</w:t>
            </w:r>
          </w:p>
          <w:p w14:paraId="5B9FCF9F" w14:textId="1C848A4B" w:rsidR="00B31DE6" w:rsidRPr="00CA7F82" w:rsidRDefault="00627CFB">
            <w:pPr>
              <w:adjustRightInd w:val="0"/>
              <w:snapToGrid w:val="0"/>
              <w:jc w:val="center"/>
              <w:rPr>
                <w:kern w:val="2"/>
                <w:lang w:eastAsia="zh-CN"/>
              </w:rPr>
            </w:pPr>
            <w:r>
              <w:rPr>
                <w:kern w:val="2"/>
                <w:lang w:eastAsia="zh-CN"/>
              </w:rPr>
              <w:t>Total = 8Y</w:t>
            </w:r>
          </w:p>
        </w:tc>
      </w:tr>
    </w:tbl>
    <w:p w14:paraId="3ACD16F4" w14:textId="6AABB628" w:rsidR="002B0212" w:rsidRDefault="002B0212" w:rsidP="002B0212">
      <w:pPr>
        <w:pStyle w:val="Heading3"/>
        <w:rPr>
          <w:lang w:eastAsia="zh-CN"/>
        </w:rPr>
      </w:pPr>
      <w:r w:rsidRPr="002257FF">
        <w:rPr>
          <w:lang w:eastAsia="zh-CN"/>
        </w:rPr>
        <w:t>Msg</w:t>
      </w:r>
      <w:r>
        <w:rPr>
          <w:lang w:eastAsia="zh-CN"/>
        </w:rPr>
        <w:t>3 scheduling</w:t>
      </w:r>
    </w:p>
    <w:p w14:paraId="4D1A5B24" w14:textId="57B51165" w:rsidR="004A04D3" w:rsidRPr="00A47622" w:rsidRDefault="00B849A7" w:rsidP="001943A3">
      <w:pPr>
        <w:snapToGrid w:val="0"/>
        <w:spacing w:beforeLines="50" w:before="120" w:afterLines="50" w:after="120"/>
        <w:jc w:val="both"/>
        <w:rPr>
          <w:rFonts w:cs="Arial"/>
        </w:rPr>
      </w:pPr>
      <w:r>
        <w:rPr>
          <w:lang w:eastAsia="zh-CN"/>
        </w:rPr>
        <w:t>Msg3</w:t>
      </w:r>
      <w:r w:rsidR="00466E3A">
        <w:rPr>
          <w:lang w:eastAsia="zh-CN"/>
        </w:rPr>
        <w:t xml:space="preserve">, as opposed to Msg1 involves dedicated D2R scheduling with benefits for supporting </w:t>
      </w:r>
      <w:r w:rsidR="00F40622">
        <w:rPr>
          <w:lang w:eastAsia="zh-CN"/>
        </w:rPr>
        <w:t>variable bandwidths as we observe in Sec 2.3, especially with inter</w:t>
      </w:r>
      <w:r w:rsidR="00E73836">
        <w:rPr>
          <w:lang w:eastAsia="zh-CN"/>
        </w:rPr>
        <w:t>leaving supported</w:t>
      </w:r>
      <w:r w:rsidR="006B774D">
        <w:rPr>
          <w:lang w:eastAsia="zh-CN"/>
        </w:rPr>
        <w:t>.</w:t>
      </w:r>
      <w:r w:rsidR="00C16451">
        <w:rPr>
          <w:lang w:eastAsia="zh-CN"/>
        </w:rPr>
        <w:t xml:space="preserve"> Since the reader can</w:t>
      </w:r>
      <w:r w:rsidR="006447CC">
        <w:rPr>
          <w:lang w:eastAsia="zh-CN"/>
        </w:rPr>
        <w:t xml:space="preserve"> receive channel-state feedback by</w:t>
      </w:r>
      <w:r w:rsidR="00681FEE">
        <w:rPr>
          <w:lang w:eastAsia="zh-CN"/>
        </w:rPr>
        <w:t xml:space="preserve"> the time it schedules Msg3</w:t>
      </w:r>
      <w:r w:rsidR="000D029B">
        <w:rPr>
          <w:lang w:eastAsia="zh-CN"/>
        </w:rPr>
        <w:t xml:space="preserve"> (or D2R transmissions after Msg3), therefore </w:t>
      </w:r>
      <w:r w:rsidR="008B5D3B">
        <w:rPr>
          <w:lang w:eastAsia="zh-CN"/>
        </w:rPr>
        <w:t>t</w:t>
      </w:r>
      <w:r w:rsidR="00725DB1">
        <w:rPr>
          <w:lang w:eastAsia="zh-CN"/>
        </w:rPr>
        <w:t xml:space="preserve">he fields associated with </w:t>
      </w:r>
      <w:r w:rsidR="00E27562">
        <w:rPr>
          <w:lang w:eastAsia="zh-CN"/>
        </w:rPr>
        <w:t>time domain resource information including preamble length, midamble details, FEC</w:t>
      </w:r>
      <w:r w:rsidR="00D10CE2">
        <w:rPr>
          <w:lang w:eastAsia="zh-CN"/>
        </w:rPr>
        <w:t xml:space="preserve"> and block level repetition should be applicable </w:t>
      </w:r>
      <w:r w:rsidR="004A69C9">
        <w:rPr>
          <w:lang w:eastAsia="zh-CN"/>
        </w:rPr>
        <w:t xml:space="preserve">for </w:t>
      </w:r>
      <w:r w:rsidR="00E50C9E">
        <w:rPr>
          <w:lang w:eastAsia="zh-CN"/>
        </w:rPr>
        <w:t xml:space="preserve">Msg3 scheduling. </w:t>
      </w:r>
      <w:r w:rsidR="00A47622">
        <w:rPr>
          <w:rFonts w:cs="Arial"/>
        </w:rPr>
        <w:t>Supporting FEC and block repetition for Msg1 enables the reader to extend the coverage based on the channel state feedback.</w:t>
      </w:r>
    </w:p>
    <w:p w14:paraId="0543CAF4" w14:textId="232EA99E" w:rsidR="00EC2EA1" w:rsidRDefault="00EC2EA1" w:rsidP="00EC2EA1">
      <w:pPr>
        <w:pStyle w:val="Proposal"/>
        <w:tabs>
          <w:tab w:val="num" w:pos="1701"/>
        </w:tabs>
        <w:ind w:left="1701" w:hanging="1701"/>
        <w:jc w:val="left"/>
      </w:pPr>
      <w:bookmarkStart w:id="47" w:name="_Toc197683116"/>
      <w:r>
        <w:t xml:space="preserve">TDMA </w:t>
      </w:r>
      <w:r>
        <w:rPr>
          <w:rFonts w:cs="Arial"/>
        </w:rPr>
        <w:t>related information for Msg3 scheduling can support fields including preamble lengths, midamble details, FEC and block repetition.</w:t>
      </w:r>
      <w:bookmarkEnd w:id="47"/>
    </w:p>
    <w:p w14:paraId="6D749962" w14:textId="582A1E97" w:rsidR="008E1304" w:rsidRDefault="00A47622" w:rsidP="008E1304">
      <w:pPr>
        <w:snapToGrid w:val="0"/>
        <w:spacing w:beforeLines="50" w:before="120" w:afterLines="50" w:after="120"/>
        <w:jc w:val="both"/>
        <w:rPr>
          <w:lang w:eastAsia="zh-CN"/>
        </w:rPr>
      </w:pPr>
      <w:r>
        <w:rPr>
          <w:lang w:eastAsia="zh-CN"/>
        </w:rPr>
        <w:t>Note</w:t>
      </w:r>
      <w:r w:rsidR="004A04D3">
        <w:rPr>
          <w:lang w:eastAsia="zh-CN"/>
        </w:rPr>
        <w:t xml:space="preserve"> that </w:t>
      </w:r>
      <w:r>
        <w:rPr>
          <w:lang w:eastAsia="zh-CN"/>
        </w:rPr>
        <w:t>additionally</w:t>
      </w:r>
      <w:r w:rsidR="004A04D3">
        <w:rPr>
          <w:lang w:eastAsia="zh-CN"/>
        </w:rPr>
        <w:t xml:space="preserve"> </w:t>
      </w:r>
      <w:r w:rsidR="00B022BB">
        <w:rPr>
          <w:lang w:eastAsia="zh-CN"/>
        </w:rPr>
        <w:t xml:space="preserve">Msg3 </w:t>
      </w:r>
      <w:r>
        <w:rPr>
          <w:lang w:eastAsia="zh-CN"/>
        </w:rPr>
        <w:t>size</w:t>
      </w:r>
      <w:r w:rsidR="00B022BB">
        <w:rPr>
          <w:lang w:eastAsia="zh-CN"/>
        </w:rPr>
        <w:t xml:space="preserve"> </w:t>
      </w:r>
      <w:r w:rsidR="004A04D3">
        <w:rPr>
          <w:lang w:eastAsia="zh-CN"/>
        </w:rPr>
        <w:t xml:space="preserve">can </w:t>
      </w:r>
      <w:r w:rsidR="002C006F">
        <w:rPr>
          <w:lang w:eastAsia="zh-CN"/>
        </w:rPr>
        <w:t>vary based on SA2 use case requirement</w:t>
      </w:r>
      <w:r w:rsidR="00BA7289">
        <w:rPr>
          <w:lang w:eastAsia="zh-CN"/>
        </w:rPr>
        <w:t xml:space="preserve"> [8]. </w:t>
      </w:r>
      <w:r w:rsidR="00BA7289">
        <w:rPr>
          <w:bCs/>
        </w:rPr>
        <w:t>TS 23.369</w:t>
      </w:r>
      <w:r w:rsidR="00BA7289">
        <w:rPr>
          <w:lang w:eastAsia="zh-CN"/>
        </w:rPr>
        <w:t xml:space="preserve"> states that ‘</w:t>
      </w:r>
      <w:r w:rsidR="00BA7289">
        <w:t>The following lengths are supported for the Identification Information in an AIoT Device Permanent Identifier: 96 bits, and 128 bits</w:t>
      </w:r>
      <w:r w:rsidR="008E1304">
        <w:rPr>
          <w:lang w:eastAsia="zh-CN"/>
        </w:rPr>
        <w:t>.</w:t>
      </w:r>
      <w:r w:rsidR="00EE1F4F">
        <w:rPr>
          <w:lang w:eastAsia="zh-CN"/>
        </w:rPr>
        <w:t xml:space="preserve"> In addition to </w:t>
      </w:r>
      <w:r w:rsidR="00B35742">
        <w:rPr>
          <w:lang w:eastAsia="zh-CN"/>
        </w:rPr>
        <w:t xml:space="preserve">this, there can additional bits configured from the higher layer. </w:t>
      </w:r>
      <w:r w:rsidR="00707458">
        <w:rPr>
          <w:lang w:eastAsia="zh-CN"/>
        </w:rPr>
        <w:t>However, the current understanding is that all devices participating in the inventory</w:t>
      </w:r>
      <w:r w:rsidR="00BF40C2">
        <w:rPr>
          <w:lang w:eastAsia="zh-CN"/>
        </w:rPr>
        <w:t xml:space="preserve"> </w:t>
      </w:r>
      <w:r w:rsidR="00FD16E0">
        <w:rPr>
          <w:lang w:eastAsia="zh-CN"/>
        </w:rPr>
        <w:t>transmits ID of same length as part of Msg3</w:t>
      </w:r>
      <w:r w:rsidR="003A1289">
        <w:rPr>
          <w:lang w:eastAsia="zh-CN"/>
        </w:rPr>
        <w:t xml:space="preserve">, and this </w:t>
      </w:r>
      <w:r w:rsidR="00D936C6">
        <w:rPr>
          <w:lang w:eastAsia="zh-CN"/>
        </w:rPr>
        <w:t xml:space="preserve">configuration can for example be part of paging. </w:t>
      </w:r>
    </w:p>
    <w:p w14:paraId="6772F131" w14:textId="77777777" w:rsidR="00DA1409" w:rsidRDefault="00DA1409" w:rsidP="00DA1409">
      <w:pPr>
        <w:pStyle w:val="Proposal"/>
        <w:numPr>
          <w:ilvl w:val="0"/>
          <w:numId w:val="0"/>
        </w:numPr>
        <w:tabs>
          <w:tab w:val="clear" w:pos="1701"/>
        </w:tabs>
        <w:ind w:left="1701"/>
        <w:jc w:val="left"/>
      </w:pPr>
    </w:p>
    <w:p w14:paraId="5293058B" w14:textId="37812329" w:rsidR="00DA1409" w:rsidRPr="006C6258" w:rsidRDefault="00DA1409" w:rsidP="006C6258">
      <w:pPr>
        <w:pStyle w:val="Observation"/>
        <w:numPr>
          <w:ilvl w:val="0"/>
          <w:numId w:val="16"/>
        </w:numPr>
        <w:ind w:left="1701" w:hanging="1701"/>
        <w:jc w:val="left"/>
        <w:rPr>
          <w:rFonts w:eastAsiaTheme="minorEastAsia" w:cs="Arial"/>
        </w:rPr>
      </w:pPr>
      <w:bookmarkStart w:id="48" w:name="_Toc197682719"/>
      <w:r>
        <w:rPr>
          <w:rFonts w:cs="Arial"/>
        </w:rPr>
        <w:t xml:space="preserve">If Msg3 </w:t>
      </w:r>
      <w:r w:rsidR="00DC4C2B">
        <w:rPr>
          <w:rFonts w:cs="Arial"/>
        </w:rPr>
        <w:t>is the same for all devices participating in the inventory (subject to RAN2/SA2 agreements)</w:t>
      </w:r>
      <w:r w:rsidR="00446006">
        <w:rPr>
          <w:rFonts w:cs="Arial"/>
        </w:rPr>
        <w:t xml:space="preserve">, the TBS field in the scheduling information for Msg3 </w:t>
      </w:r>
      <w:r w:rsidR="00AA1412">
        <w:rPr>
          <w:rFonts w:cs="Arial"/>
        </w:rPr>
        <w:t xml:space="preserve">as part of Msg2 </w:t>
      </w:r>
      <w:r w:rsidR="00207909">
        <w:rPr>
          <w:rFonts w:cs="Arial"/>
        </w:rPr>
        <w:t>is not needed.</w:t>
      </w:r>
      <w:bookmarkEnd w:id="48"/>
      <w:r w:rsidR="00207909">
        <w:rPr>
          <w:rFonts w:cs="Arial"/>
        </w:rPr>
        <w:t xml:space="preserve"> </w:t>
      </w:r>
    </w:p>
    <w:p w14:paraId="7E053141" w14:textId="5D911FED" w:rsidR="005A3B80" w:rsidRDefault="00DA1409" w:rsidP="00504E13">
      <w:pPr>
        <w:pStyle w:val="Proposal"/>
        <w:tabs>
          <w:tab w:val="num" w:pos="1701"/>
        </w:tabs>
        <w:ind w:left="1701" w:hanging="1701"/>
        <w:jc w:val="left"/>
      </w:pPr>
      <w:bookmarkStart w:id="49" w:name="_Toc197683117"/>
      <w:r>
        <w:t>Send an LS to RAN2 to clarify if Msg3 payload is the same for all devices.</w:t>
      </w:r>
      <w:bookmarkEnd w:id="49"/>
      <w:r>
        <w:t xml:space="preserve"> </w:t>
      </w:r>
    </w:p>
    <w:p w14:paraId="1BB3E401" w14:textId="462B0F4D" w:rsidR="00B849A7" w:rsidRPr="00B849A7" w:rsidRDefault="006B774D" w:rsidP="001943A3">
      <w:pPr>
        <w:snapToGrid w:val="0"/>
        <w:spacing w:beforeLines="50" w:before="120" w:afterLines="50" w:after="120"/>
        <w:jc w:val="both"/>
        <w:rPr>
          <w:lang w:eastAsia="zh-CN"/>
        </w:rPr>
      </w:pPr>
      <w:r>
        <w:rPr>
          <w:lang w:eastAsia="zh-CN"/>
        </w:rPr>
        <w:t xml:space="preserve"> Since only X=1 is supported for Msg3 therefore fields related to X value </w:t>
      </w:r>
      <w:r w:rsidR="00C16451">
        <w:rPr>
          <w:lang w:eastAsia="zh-CN"/>
        </w:rPr>
        <w:t>need not be present.</w:t>
      </w:r>
    </w:p>
    <w:p w14:paraId="33D610AC" w14:textId="6093B97A" w:rsidR="009900C5" w:rsidRPr="009900C5" w:rsidRDefault="00B6688A" w:rsidP="009900C5">
      <w:pPr>
        <w:pStyle w:val="Proposal"/>
        <w:tabs>
          <w:tab w:val="num" w:pos="1701"/>
        </w:tabs>
        <w:ind w:left="1701" w:hanging="1701"/>
        <w:jc w:val="left"/>
      </w:pPr>
      <w:bookmarkStart w:id="50" w:name="_Toc197683118"/>
      <w:r>
        <w:t xml:space="preserve">FDMA related information for Msg3 scheduling includes frequency index Y and combinations of </w:t>
      </w:r>
      <w:r>
        <w:rPr>
          <w:rFonts w:eastAsia="DengXian" w:hint="eastAsia"/>
          <w:kern w:val="2"/>
        </w:rPr>
        <w:t xml:space="preserve">{R, </w:t>
      </w:r>
      <m:oMath>
        <m:sSub>
          <m:sSubPr>
            <m:ctrlPr>
              <w:rPr>
                <w:rFonts w:ascii="Cambria Math" w:eastAsia="DengXian" w:hAnsi="Cambria Math" w:hint="eastAsia"/>
                <w:i/>
                <w:kern w:val="2"/>
              </w:rPr>
            </m:ctrlPr>
          </m:sSubPr>
          <m:e>
            <m:r>
              <m:rPr>
                <m:sty m:val="bi"/>
              </m:rPr>
              <w:rPr>
                <w:rFonts w:ascii="Cambria Math" w:eastAsia="DengXian" w:hAnsi="Cambria Math" w:hint="eastAsia"/>
                <w:kern w:val="2"/>
              </w:rPr>
              <m:t>T</m:t>
            </m:r>
          </m:e>
          <m:sub>
            <m:r>
              <m:rPr>
                <m:sty m:val="bi"/>
              </m:rPr>
              <w:rPr>
                <w:rFonts w:ascii="Cambria Math" w:eastAsia="DengXian" w:hAnsi="Cambria Math" w:hint="eastAsia"/>
                <w:kern w:val="2"/>
              </w:rPr>
              <m:t>chip</m:t>
            </m:r>
          </m:sub>
        </m:sSub>
      </m:oMath>
      <w:r>
        <w:rPr>
          <w:rFonts w:eastAsia="DengXian" w:hint="eastAsia"/>
          <w:kern w:val="2"/>
        </w:rPr>
        <w:t>}</w:t>
      </w:r>
      <w:r>
        <w:rPr>
          <w:rFonts w:eastAsia="DengXian"/>
          <w:kern w:val="2"/>
        </w:rPr>
        <w:t xml:space="preserve"> for supporting Option 2. It can additionally support a 1-bit indication if option 1 is to be supported.</w:t>
      </w:r>
      <w:bookmarkEnd w:id="50"/>
    </w:p>
    <w:p w14:paraId="33D248A3" w14:textId="6B007890" w:rsidR="00DC37E5" w:rsidRPr="009900C5" w:rsidRDefault="009900C5" w:rsidP="009900C5">
      <w:pPr>
        <w:pStyle w:val="Proposal"/>
        <w:tabs>
          <w:tab w:val="num" w:pos="1701"/>
        </w:tabs>
        <w:ind w:left="1701" w:hanging="1701"/>
        <w:jc w:val="left"/>
      </w:pPr>
      <w:bookmarkStart w:id="51" w:name="_Toc197683119"/>
      <w:r w:rsidRPr="00F30328">
        <w:t xml:space="preserve">Scheduling information </w:t>
      </w:r>
      <w:r w:rsidRPr="00F30328">
        <w:rPr>
          <w:kern w:val="2"/>
        </w:rPr>
        <w:t>for Msg</w:t>
      </w:r>
      <w:r>
        <w:rPr>
          <w:kern w:val="2"/>
        </w:rPr>
        <w:t>3</w:t>
      </w:r>
      <w:r w:rsidRPr="00F30328">
        <w:rPr>
          <w:kern w:val="2"/>
        </w:rPr>
        <w:t xml:space="preserve"> </w:t>
      </w:r>
      <w:r>
        <w:rPr>
          <w:kern w:val="2"/>
        </w:rPr>
        <w:t>supports the following fields-</w:t>
      </w:r>
      <w:bookmarkEnd w:id="51"/>
    </w:p>
    <w:tbl>
      <w:tblPr>
        <w:tblStyle w:val="TableGrid"/>
        <w:tblW w:w="0" w:type="auto"/>
        <w:tblLook w:val="04A0" w:firstRow="1" w:lastRow="0" w:firstColumn="1" w:lastColumn="0" w:noHBand="0" w:noVBand="1"/>
      </w:tblPr>
      <w:tblGrid>
        <w:gridCol w:w="2173"/>
        <w:gridCol w:w="2958"/>
        <w:gridCol w:w="3885"/>
      </w:tblGrid>
      <w:tr w:rsidR="00DC37E5" w:rsidRPr="00976D60" w14:paraId="0AAE811A" w14:textId="77777777" w:rsidTr="008F4362">
        <w:tc>
          <w:tcPr>
            <w:tcW w:w="5131" w:type="dxa"/>
            <w:gridSpan w:val="2"/>
            <w:vAlign w:val="center"/>
          </w:tcPr>
          <w:p w14:paraId="25396AC9" w14:textId="77777777" w:rsidR="00DC37E5" w:rsidRPr="009A24BF" w:rsidRDefault="00DC37E5">
            <w:pPr>
              <w:adjustRightInd w:val="0"/>
              <w:snapToGrid w:val="0"/>
              <w:jc w:val="center"/>
              <w:rPr>
                <w:rFonts w:cs="Arial"/>
                <w:kern w:val="2"/>
                <w:szCs w:val="20"/>
                <w:lang w:eastAsia="zh-CN"/>
              </w:rPr>
            </w:pPr>
            <w:r w:rsidRPr="009A24BF">
              <w:rPr>
                <w:rFonts w:cs="Arial" w:hint="eastAsia"/>
                <w:kern w:val="2"/>
                <w:szCs w:val="20"/>
                <w:lang w:eastAsia="zh-CN"/>
              </w:rPr>
              <w:t>Scheduling information</w:t>
            </w:r>
          </w:p>
        </w:tc>
        <w:tc>
          <w:tcPr>
            <w:tcW w:w="3885" w:type="dxa"/>
            <w:vAlign w:val="center"/>
          </w:tcPr>
          <w:p w14:paraId="26C26522" w14:textId="77777777" w:rsidR="00DC37E5" w:rsidRPr="009A24BF" w:rsidRDefault="00DC37E5">
            <w:pPr>
              <w:adjustRightInd w:val="0"/>
              <w:snapToGrid w:val="0"/>
              <w:jc w:val="center"/>
              <w:rPr>
                <w:rFonts w:cs="Arial"/>
                <w:kern w:val="2"/>
                <w:szCs w:val="20"/>
                <w:lang w:eastAsia="zh-CN"/>
              </w:rPr>
            </w:pPr>
            <w:r w:rsidRPr="009A24BF">
              <w:rPr>
                <w:rFonts w:cs="Arial" w:hint="eastAsia"/>
                <w:kern w:val="2"/>
                <w:szCs w:val="20"/>
                <w:lang w:eastAsia="zh-CN"/>
              </w:rPr>
              <w:t>Msg2 includes following scheduling information for Msg3 transmission</w:t>
            </w:r>
          </w:p>
        </w:tc>
      </w:tr>
      <w:tr w:rsidR="00910CEC" w:rsidRPr="00976D60" w14:paraId="10BC2768" w14:textId="77777777" w:rsidTr="008F4362">
        <w:tc>
          <w:tcPr>
            <w:tcW w:w="2173" w:type="dxa"/>
            <w:vMerge w:val="restart"/>
            <w:vAlign w:val="center"/>
          </w:tcPr>
          <w:p w14:paraId="5C76786E" w14:textId="0E502E10" w:rsidR="00910CEC" w:rsidRPr="009A24BF" w:rsidRDefault="00910CEC" w:rsidP="008F4362">
            <w:pPr>
              <w:adjustRightInd w:val="0"/>
              <w:snapToGrid w:val="0"/>
              <w:jc w:val="center"/>
              <w:rPr>
                <w:rFonts w:cs="Arial"/>
                <w:kern w:val="2"/>
                <w:szCs w:val="20"/>
                <w:lang w:eastAsia="zh-CN"/>
              </w:rPr>
            </w:pPr>
            <w:r w:rsidRPr="009A24BF">
              <w:rPr>
                <w:rFonts w:cs="Arial"/>
                <w:kern w:val="2"/>
                <w:szCs w:val="20"/>
                <w:lang w:eastAsia="zh-CN"/>
              </w:rPr>
              <w:t>Time domain resource related information</w:t>
            </w:r>
          </w:p>
        </w:tc>
        <w:tc>
          <w:tcPr>
            <w:tcW w:w="2958" w:type="dxa"/>
            <w:vAlign w:val="center"/>
          </w:tcPr>
          <w:p w14:paraId="47F70148" w14:textId="0994371C" w:rsidR="00910CEC" w:rsidRPr="009A24BF" w:rsidRDefault="001F239E" w:rsidP="008F4362">
            <w:pPr>
              <w:adjustRightInd w:val="0"/>
              <w:snapToGrid w:val="0"/>
              <w:jc w:val="center"/>
              <w:rPr>
                <w:rFonts w:eastAsia="DengXian" w:cs="Arial"/>
                <w:kern w:val="2"/>
                <w:szCs w:val="20"/>
                <w:lang w:eastAsia="zh-CN"/>
              </w:rPr>
            </w:pPr>
            <w:r w:rsidRPr="009A24BF">
              <w:rPr>
                <w:rFonts w:eastAsia="DengXian" w:cs="Arial"/>
                <w:kern w:val="2"/>
                <w:szCs w:val="20"/>
                <w:lang w:eastAsia="zh-CN"/>
              </w:rPr>
              <w:t>[</w:t>
            </w:r>
            <w:r w:rsidR="00910CEC" w:rsidRPr="009A24BF">
              <w:rPr>
                <w:rFonts w:eastAsia="DengXian" w:cs="Arial"/>
                <w:kern w:val="2"/>
                <w:szCs w:val="20"/>
                <w:lang w:eastAsia="zh-CN"/>
              </w:rPr>
              <w:t>TBS</w:t>
            </w:r>
            <w:r w:rsidRPr="009A24BF">
              <w:rPr>
                <w:rFonts w:eastAsia="DengXian" w:cs="Arial"/>
                <w:kern w:val="2"/>
                <w:szCs w:val="20"/>
                <w:lang w:eastAsia="zh-CN"/>
              </w:rPr>
              <w:t>]</w:t>
            </w:r>
          </w:p>
        </w:tc>
        <w:tc>
          <w:tcPr>
            <w:tcW w:w="3885" w:type="dxa"/>
            <w:vAlign w:val="center"/>
          </w:tcPr>
          <w:p w14:paraId="5BE875C6" w14:textId="77777777" w:rsidR="00910CEC" w:rsidRPr="009A24BF" w:rsidRDefault="001F239E" w:rsidP="008F4362">
            <w:pPr>
              <w:adjustRightInd w:val="0"/>
              <w:snapToGrid w:val="0"/>
              <w:jc w:val="center"/>
              <w:rPr>
                <w:rFonts w:cs="Arial"/>
                <w:kern w:val="2"/>
                <w:szCs w:val="20"/>
                <w:lang w:eastAsia="zh-CN"/>
              </w:rPr>
            </w:pPr>
            <w:r w:rsidRPr="009A24BF">
              <w:rPr>
                <w:rFonts w:cs="Arial"/>
                <w:kern w:val="2"/>
                <w:szCs w:val="20"/>
                <w:lang w:eastAsia="zh-CN"/>
              </w:rPr>
              <w:t>[7 bits]</w:t>
            </w:r>
          </w:p>
          <w:p w14:paraId="69F90184" w14:textId="08F476C6" w:rsidR="00910CEC" w:rsidRPr="009A24BF" w:rsidRDefault="005F2A43" w:rsidP="008F4362">
            <w:pPr>
              <w:adjustRightInd w:val="0"/>
              <w:snapToGrid w:val="0"/>
              <w:jc w:val="center"/>
              <w:rPr>
                <w:rFonts w:cs="Arial"/>
                <w:kern w:val="2"/>
                <w:szCs w:val="20"/>
                <w:lang w:eastAsia="zh-CN"/>
              </w:rPr>
            </w:pPr>
            <w:r w:rsidRPr="009A24BF">
              <w:rPr>
                <w:rFonts w:cs="Arial"/>
                <w:kern w:val="2"/>
                <w:szCs w:val="20"/>
                <w:lang w:eastAsia="zh-CN"/>
              </w:rPr>
              <w:t>Note 1</w:t>
            </w:r>
          </w:p>
        </w:tc>
      </w:tr>
      <w:tr w:rsidR="008F4362" w:rsidRPr="00976D60" w14:paraId="4BC3BA1E" w14:textId="77777777" w:rsidTr="008F4362">
        <w:tc>
          <w:tcPr>
            <w:tcW w:w="2173" w:type="dxa"/>
            <w:vMerge/>
            <w:vAlign w:val="center"/>
          </w:tcPr>
          <w:p w14:paraId="2F6E1AF0" w14:textId="77777777" w:rsidR="008F4362" w:rsidRPr="009A24BF" w:rsidRDefault="008F4362" w:rsidP="008F4362">
            <w:pPr>
              <w:adjustRightInd w:val="0"/>
              <w:snapToGrid w:val="0"/>
              <w:jc w:val="center"/>
              <w:rPr>
                <w:rFonts w:cs="Arial"/>
                <w:kern w:val="2"/>
                <w:szCs w:val="20"/>
                <w:lang w:eastAsia="zh-CN"/>
              </w:rPr>
            </w:pPr>
          </w:p>
        </w:tc>
        <w:tc>
          <w:tcPr>
            <w:tcW w:w="2958" w:type="dxa"/>
            <w:vAlign w:val="center"/>
          </w:tcPr>
          <w:p w14:paraId="2E0C41D4" w14:textId="1A74F079" w:rsidR="008F4362" w:rsidRPr="009A24BF" w:rsidRDefault="008F4362" w:rsidP="008F4362">
            <w:pPr>
              <w:adjustRightInd w:val="0"/>
              <w:snapToGrid w:val="0"/>
              <w:jc w:val="center"/>
              <w:rPr>
                <w:rFonts w:cs="Arial"/>
                <w:kern w:val="2"/>
                <w:szCs w:val="20"/>
                <w:lang w:eastAsia="zh-CN"/>
              </w:rPr>
            </w:pPr>
            <w:r w:rsidRPr="009A24BF">
              <w:rPr>
                <w:rFonts w:eastAsia="DengXian" w:cs="Arial" w:hint="eastAsia"/>
                <w:kern w:val="2"/>
                <w:szCs w:val="20"/>
                <w:lang w:eastAsia="zh-CN"/>
              </w:rPr>
              <w:t>Preamble length</w:t>
            </w:r>
          </w:p>
        </w:tc>
        <w:tc>
          <w:tcPr>
            <w:tcW w:w="3885" w:type="dxa"/>
            <w:vAlign w:val="center"/>
          </w:tcPr>
          <w:p w14:paraId="27463749" w14:textId="34879E25" w:rsidR="008F4362" w:rsidRPr="009A24BF" w:rsidRDefault="008F4362" w:rsidP="008F4362">
            <w:pPr>
              <w:adjustRightInd w:val="0"/>
              <w:snapToGrid w:val="0"/>
              <w:jc w:val="center"/>
              <w:rPr>
                <w:rFonts w:cs="Arial"/>
                <w:kern w:val="2"/>
                <w:szCs w:val="20"/>
                <w:lang w:eastAsia="zh-CN"/>
              </w:rPr>
            </w:pPr>
            <w:r w:rsidRPr="009A24BF">
              <w:rPr>
                <w:rFonts w:cs="Arial" w:hint="eastAsia"/>
                <w:kern w:val="2"/>
                <w:szCs w:val="20"/>
                <w:lang w:eastAsia="zh-CN"/>
              </w:rPr>
              <w:t>1 bit</w:t>
            </w:r>
          </w:p>
        </w:tc>
      </w:tr>
      <w:tr w:rsidR="008F4362" w:rsidRPr="00976D60" w14:paraId="56D24175" w14:textId="77777777" w:rsidTr="008F4362">
        <w:tc>
          <w:tcPr>
            <w:tcW w:w="2173" w:type="dxa"/>
            <w:vMerge/>
            <w:vAlign w:val="center"/>
          </w:tcPr>
          <w:p w14:paraId="2EC7FF7E" w14:textId="77777777" w:rsidR="008F4362" w:rsidRPr="009A24BF" w:rsidRDefault="008F4362" w:rsidP="008F4362">
            <w:pPr>
              <w:adjustRightInd w:val="0"/>
              <w:snapToGrid w:val="0"/>
              <w:jc w:val="center"/>
              <w:rPr>
                <w:rFonts w:cs="Arial"/>
                <w:kern w:val="2"/>
                <w:szCs w:val="20"/>
                <w:lang w:eastAsia="zh-CN"/>
              </w:rPr>
            </w:pPr>
          </w:p>
        </w:tc>
        <w:tc>
          <w:tcPr>
            <w:tcW w:w="2958" w:type="dxa"/>
            <w:vAlign w:val="center"/>
          </w:tcPr>
          <w:p w14:paraId="49A16282" w14:textId="67D7A983" w:rsidR="008F4362" w:rsidRPr="009A24BF" w:rsidRDefault="008F4362" w:rsidP="008F4362">
            <w:pPr>
              <w:adjustRightInd w:val="0"/>
              <w:snapToGrid w:val="0"/>
              <w:jc w:val="center"/>
              <w:rPr>
                <w:rFonts w:cs="Arial"/>
                <w:kern w:val="2"/>
                <w:szCs w:val="20"/>
                <w:lang w:eastAsia="zh-CN"/>
              </w:rPr>
            </w:pPr>
            <w:r w:rsidRPr="009A24BF">
              <w:rPr>
                <w:rFonts w:eastAsia="DengXian" w:cs="Arial" w:hint="eastAsia"/>
                <w:kern w:val="2"/>
                <w:szCs w:val="20"/>
                <w:lang w:eastAsia="zh-CN"/>
              </w:rPr>
              <w:t>Midamble details</w:t>
            </w:r>
          </w:p>
        </w:tc>
        <w:tc>
          <w:tcPr>
            <w:tcW w:w="3885" w:type="dxa"/>
            <w:vAlign w:val="center"/>
          </w:tcPr>
          <w:p w14:paraId="4F4CF7FB" w14:textId="7EF58ED5" w:rsidR="008F4362" w:rsidRPr="009A24BF" w:rsidRDefault="00413B41" w:rsidP="008F4362">
            <w:pPr>
              <w:adjustRightInd w:val="0"/>
              <w:snapToGrid w:val="0"/>
              <w:jc w:val="center"/>
              <w:rPr>
                <w:rFonts w:cs="Arial"/>
                <w:kern w:val="2"/>
                <w:szCs w:val="20"/>
                <w:lang w:eastAsia="zh-CN"/>
              </w:rPr>
            </w:pPr>
            <w:r w:rsidRPr="009A24BF">
              <w:rPr>
                <w:rFonts w:cs="Arial"/>
                <w:kern w:val="2"/>
                <w:szCs w:val="20"/>
                <w:lang w:eastAsia="zh-CN"/>
              </w:rPr>
              <w:t>4</w:t>
            </w:r>
            <w:r w:rsidR="008F4362" w:rsidRPr="009A24BF">
              <w:rPr>
                <w:rFonts w:cs="Arial" w:hint="eastAsia"/>
                <w:kern w:val="2"/>
                <w:szCs w:val="20"/>
                <w:lang w:eastAsia="zh-CN"/>
              </w:rPr>
              <w:t xml:space="preserve"> bits</w:t>
            </w:r>
          </w:p>
        </w:tc>
      </w:tr>
      <w:tr w:rsidR="008F4362" w:rsidRPr="00976D60" w14:paraId="3D3CDD9C" w14:textId="77777777" w:rsidTr="008F4362">
        <w:tc>
          <w:tcPr>
            <w:tcW w:w="2173" w:type="dxa"/>
            <w:vMerge/>
            <w:vAlign w:val="center"/>
          </w:tcPr>
          <w:p w14:paraId="5B260736" w14:textId="77777777" w:rsidR="008F4362" w:rsidRPr="009A24BF" w:rsidRDefault="008F4362" w:rsidP="008F4362">
            <w:pPr>
              <w:adjustRightInd w:val="0"/>
              <w:snapToGrid w:val="0"/>
              <w:jc w:val="center"/>
              <w:rPr>
                <w:rFonts w:cs="Arial"/>
                <w:kern w:val="2"/>
                <w:szCs w:val="20"/>
                <w:lang w:eastAsia="zh-CN"/>
              </w:rPr>
            </w:pPr>
          </w:p>
        </w:tc>
        <w:tc>
          <w:tcPr>
            <w:tcW w:w="2958" w:type="dxa"/>
            <w:vAlign w:val="center"/>
          </w:tcPr>
          <w:p w14:paraId="5CEF770F" w14:textId="5E1EAD6F" w:rsidR="008F4362" w:rsidRPr="009A24BF" w:rsidRDefault="008F4362" w:rsidP="008F4362">
            <w:pPr>
              <w:adjustRightInd w:val="0"/>
              <w:snapToGrid w:val="0"/>
              <w:jc w:val="center"/>
              <w:rPr>
                <w:rFonts w:cs="Arial"/>
                <w:kern w:val="2"/>
                <w:szCs w:val="20"/>
                <w:lang w:eastAsia="zh-CN"/>
              </w:rPr>
            </w:pPr>
            <w:r w:rsidRPr="009A24BF">
              <w:rPr>
                <w:rFonts w:eastAsia="DengXian" w:cs="Arial" w:hint="eastAsia"/>
                <w:kern w:val="2"/>
                <w:szCs w:val="20"/>
                <w:lang w:eastAsia="zh-CN"/>
              </w:rPr>
              <w:t>Apply FEC or not</w:t>
            </w:r>
          </w:p>
        </w:tc>
        <w:tc>
          <w:tcPr>
            <w:tcW w:w="3885" w:type="dxa"/>
            <w:vAlign w:val="center"/>
          </w:tcPr>
          <w:p w14:paraId="69B76F7C" w14:textId="773618F0" w:rsidR="008F4362" w:rsidRPr="009A24BF" w:rsidRDefault="008F4362" w:rsidP="008F4362">
            <w:pPr>
              <w:adjustRightInd w:val="0"/>
              <w:snapToGrid w:val="0"/>
              <w:jc w:val="center"/>
              <w:rPr>
                <w:rFonts w:cs="Arial"/>
                <w:kern w:val="2"/>
                <w:szCs w:val="20"/>
                <w:lang w:eastAsia="zh-CN"/>
              </w:rPr>
            </w:pPr>
            <w:r w:rsidRPr="009A24BF">
              <w:rPr>
                <w:rFonts w:cs="Arial" w:hint="eastAsia"/>
                <w:kern w:val="2"/>
                <w:szCs w:val="20"/>
                <w:lang w:eastAsia="zh-CN"/>
              </w:rPr>
              <w:t>1 bit</w:t>
            </w:r>
          </w:p>
        </w:tc>
      </w:tr>
      <w:tr w:rsidR="008F4362" w:rsidRPr="00976D60" w14:paraId="1B48348E" w14:textId="77777777" w:rsidTr="008F4362">
        <w:tc>
          <w:tcPr>
            <w:tcW w:w="2173" w:type="dxa"/>
            <w:vMerge/>
            <w:vAlign w:val="center"/>
          </w:tcPr>
          <w:p w14:paraId="630E8349" w14:textId="77777777" w:rsidR="008F4362" w:rsidRPr="009A24BF" w:rsidRDefault="008F4362" w:rsidP="008F4362">
            <w:pPr>
              <w:adjustRightInd w:val="0"/>
              <w:snapToGrid w:val="0"/>
              <w:jc w:val="center"/>
              <w:rPr>
                <w:rFonts w:cs="Arial"/>
                <w:kern w:val="2"/>
                <w:szCs w:val="20"/>
                <w:lang w:eastAsia="zh-CN"/>
              </w:rPr>
            </w:pPr>
          </w:p>
        </w:tc>
        <w:tc>
          <w:tcPr>
            <w:tcW w:w="2958" w:type="dxa"/>
            <w:vAlign w:val="center"/>
          </w:tcPr>
          <w:p w14:paraId="3ECF6AA6" w14:textId="33474F7D" w:rsidR="008F4362" w:rsidRPr="009A24BF" w:rsidRDefault="008F4362" w:rsidP="008F4362">
            <w:pPr>
              <w:adjustRightInd w:val="0"/>
              <w:snapToGrid w:val="0"/>
              <w:jc w:val="center"/>
              <w:rPr>
                <w:rFonts w:cs="Arial"/>
                <w:kern w:val="2"/>
                <w:szCs w:val="20"/>
                <w:lang w:eastAsia="zh-CN"/>
              </w:rPr>
            </w:pPr>
            <w:r w:rsidRPr="009A24BF">
              <w:rPr>
                <w:rFonts w:eastAsia="DengXian" w:cs="Arial" w:hint="eastAsia"/>
                <w:kern w:val="2"/>
                <w:szCs w:val="20"/>
                <w:lang w:eastAsia="zh-CN"/>
              </w:rPr>
              <w:t>Block repetition</w:t>
            </w:r>
          </w:p>
        </w:tc>
        <w:tc>
          <w:tcPr>
            <w:tcW w:w="3885" w:type="dxa"/>
            <w:vAlign w:val="center"/>
          </w:tcPr>
          <w:p w14:paraId="363B480F" w14:textId="7C79ADE3" w:rsidR="008F4362" w:rsidRPr="009A24BF" w:rsidRDefault="008F4362" w:rsidP="008F4362">
            <w:pPr>
              <w:adjustRightInd w:val="0"/>
              <w:snapToGrid w:val="0"/>
              <w:jc w:val="center"/>
              <w:rPr>
                <w:rFonts w:cs="Arial"/>
                <w:kern w:val="2"/>
                <w:szCs w:val="20"/>
                <w:lang w:eastAsia="zh-CN"/>
              </w:rPr>
            </w:pPr>
            <w:r w:rsidRPr="009A24BF">
              <w:rPr>
                <w:rFonts w:cs="Arial" w:hint="eastAsia"/>
                <w:kern w:val="2"/>
                <w:szCs w:val="20"/>
                <w:lang w:eastAsia="zh-CN"/>
              </w:rPr>
              <w:t>1 bit</w:t>
            </w:r>
          </w:p>
        </w:tc>
      </w:tr>
      <w:tr w:rsidR="008F4362" w:rsidRPr="00976D60" w14:paraId="1B458159" w14:textId="77777777" w:rsidTr="008F4362">
        <w:trPr>
          <w:trHeight w:val="43"/>
        </w:trPr>
        <w:tc>
          <w:tcPr>
            <w:tcW w:w="2173" w:type="dxa"/>
            <w:vAlign w:val="center"/>
          </w:tcPr>
          <w:p w14:paraId="4DA0B8F3" w14:textId="0AD272BF" w:rsidR="008F4362" w:rsidRPr="009A24BF" w:rsidRDefault="004173C6" w:rsidP="008F4362">
            <w:pPr>
              <w:adjustRightInd w:val="0"/>
              <w:snapToGrid w:val="0"/>
              <w:jc w:val="center"/>
              <w:rPr>
                <w:rFonts w:eastAsiaTheme="minorEastAsia" w:cs="Arial"/>
                <w:kern w:val="2"/>
                <w:szCs w:val="20"/>
                <w:lang w:eastAsia="ko-KR"/>
              </w:rPr>
            </w:pPr>
            <w:r w:rsidRPr="00976D60">
              <w:rPr>
                <w:rFonts w:eastAsiaTheme="minorEastAsia" w:cs="Arial"/>
                <w:kern w:val="2"/>
                <w:szCs w:val="20"/>
                <w:lang w:eastAsia="ko-KR"/>
              </w:rPr>
              <w:t>Frequency domain resource related information</w:t>
            </w:r>
          </w:p>
        </w:tc>
        <w:tc>
          <w:tcPr>
            <w:tcW w:w="2958" w:type="dxa"/>
            <w:vAlign w:val="center"/>
          </w:tcPr>
          <w:p w14:paraId="29E42AE1" w14:textId="2D757AE2" w:rsidR="008F4362" w:rsidRPr="009A24BF" w:rsidRDefault="008F4362" w:rsidP="008F4362">
            <w:pPr>
              <w:adjustRightInd w:val="0"/>
              <w:snapToGrid w:val="0"/>
              <w:jc w:val="center"/>
              <w:rPr>
                <w:rFonts w:eastAsia="DengXian" w:cs="Arial"/>
                <w:kern w:val="2"/>
                <w:szCs w:val="20"/>
                <w:lang w:eastAsia="zh-CN"/>
              </w:rPr>
            </w:pPr>
            <w:r w:rsidRPr="009A24BF">
              <w:rPr>
                <w:rFonts w:eastAsia="DengXian" w:cs="Arial" w:hint="eastAsia"/>
                <w:kern w:val="2"/>
                <w:szCs w:val="20"/>
                <w:lang w:eastAsia="zh-CN"/>
              </w:rPr>
              <w:t xml:space="preserve">{R, </w:t>
            </w:r>
            <m:oMath>
              <m:sSub>
                <m:sSubPr>
                  <m:ctrlPr>
                    <w:rPr>
                      <w:rFonts w:ascii="Cambria Math" w:eastAsia="DengXian" w:hAnsi="Cambria Math" w:cs="Arial"/>
                      <w:i/>
                      <w:kern w:val="2"/>
                      <w:szCs w:val="20"/>
                      <w:lang w:eastAsia="zh-CN"/>
                    </w:rPr>
                  </m:ctrlPr>
                </m:sSubPr>
                <m:e>
                  <m:r>
                    <w:rPr>
                      <w:rFonts w:ascii="Cambria Math" w:eastAsia="DengXian" w:hAnsi="Cambria Math" w:cs="Arial" w:hint="eastAsia"/>
                      <w:kern w:val="2"/>
                      <w:szCs w:val="20"/>
                      <w:lang w:eastAsia="zh-CN"/>
                    </w:rPr>
                    <m:t>T</m:t>
                  </m:r>
                </m:e>
                <m:sub>
                  <m:r>
                    <w:rPr>
                      <w:rFonts w:ascii="Cambria Math" w:eastAsia="DengXian" w:hAnsi="Cambria Math" w:cs="Arial" w:hint="eastAsia"/>
                      <w:kern w:val="2"/>
                      <w:szCs w:val="20"/>
                      <w:lang w:eastAsia="zh-CN"/>
                    </w:rPr>
                    <m:t>c</m:t>
                  </m:r>
                  <m:r>
                    <w:rPr>
                      <w:rFonts w:ascii="Cambria Math" w:eastAsia="DengXian" w:hAnsi="Cambria Math" w:cs="Arial"/>
                      <w:kern w:val="2"/>
                      <w:szCs w:val="20"/>
                      <w:lang w:eastAsia="zh-CN"/>
                    </w:rPr>
                    <m:t>h</m:t>
                  </m:r>
                  <m:r>
                    <w:rPr>
                      <w:rFonts w:ascii="Cambria Math" w:eastAsia="DengXian" w:hAnsi="Cambria Math" w:cs="Arial" w:hint="eastAsia"/>
                      <w:kern w:val="2"/>
                      <w:szCs w:val="20"/>
                      <w:lang w:eastAsia="zh-CN"/>
                    </w:rPr>
                    <m:t>ip</m:t>
                  </m:r>
                </m:sub>
              </m:sSub>
            </m:oMath>
            <w:r w:rsidRPr="009A24BF">
              <w:rPr>
                <w:rFonts w:eastAsia="DengXian" w:cs="Arial" w:hint="eastAsia"/>
                <w:kern w:val="2"/>
                <w:szCs w:val="20"/>
                <w:lang w:eastAsia="zh-CN"/>
              </w:rPr>
              <w:t xml:space="preserve">} </w:t>
            </w:r>
          </w:p>
        </w:tc>
        <w:tc>
          <w:tcPr>
            <w:tcW w:w="3885" w:type="dxa"/>
            <w:vAlign w:val="center"/>
          </w:tcPr>
          <w:p w14:paraId="0C6E8A1D" w14:textId="723EFB3B" w:rsidR="008F4362" w:rsidRPr="009A24BF" w:rsidRDefault="00E3353C" w:rsidP="008F4362">
            <w:pPr>
              <w:pStyle w:val="ListParagraph"/>
              <w:widowControl w:val="0"/>
              <w:numPr>
                <w:ilvl w:val="1"/>
                <w:numId w:val="25"/>
              </w:numPr>
              <w:autoSpaceDE w:val="0"/>
              <w:autoSpaceDN w:val="0"/>
              <w:adjustRightInd w:val="0"/>
              <w:snapToGrid w:val="0"/>
              <w:spacing w:line="240" w:lineRule="auto"/>
              <w:jc w:val="both"/>
              <w:rPr>
                <w:rFonts w:ascii="Arial" w:hAnsi="Arial" w:cs="Arial"/>
                <w:sz w:val="20"/>
                <w:szCs w:val="20"/>
                <w:lang w:eastAsia="zh-CN"/>
              </w:rPr>
            </w:pPr>
            <w:r w:rsidRPr="009A24BF">
              <w:rPr>
                <w:rFonts w:ascii="Arial" w:hAnsi="Arial" w:cs="Arial"/>
                <w:kern w:val="2"/>
                <w:sz w:val="20"/>
                <w:szCs w:val="20"/>
                <w:lang w:eastAsia="zh-CN"/>
              </w:rPr>
              <w:t>8</w:t>
            </w:r>
            <w:r w:rsidR="008F4362" w:rsidRPr="009A24BF">
              <w:rPr>
                <w:rFonts w:ascii="Arial" w:hAnsi="Arial" w:cs="Arial" w:hint="eastAsia"/>
                <w:kern w:val="2"/>
                <w:sz w:val="20"/>
                <w:szCs w:val="20"/>
                <w:lang w:eastAsia="zh-CN"/>
              </w:rPr>
              <w:t xml:space="preserve"> bits</w:t>
            </w:r>
            <w:r w:rsidR="00AE3256" w:rsidRPr="009A24BF">
              <w:rPr>
                <w:rFonts w:ascii="Arial" w:hAnsi="Arial" w:cs="Arial"/>
                <w:kern w:val="2"/>
                <w:sz w:val="20"/>
                <w:szCs w:val="20"/>
                <w:lang w:eastAsia="zh-CN"/>
              </w:rPr>
              <w:t xml:space="preserve"> </w:t>
            </w:r>
            <w:r w:rsidR="00F529BC" w:rsidRPr="009A24BF">
              <w:rPr>
                <w:rFonts w:ascii="Arial" w:hAnsi="Arial" w:cs="Arial"/>
                <w:kern w:val="2"/>
                <w:sz w:val="20"/>
                <w:szCs w:val="20"/>
                <w:lang w:eastAsia="zh-CN"/>
              </w:rPr>
              <w:t xml:space="preserve">for </w:t>
            </w:r>
            <w:r w:rsidR="00AE3256" w:rsidRPr="009A24BF">
              <w:rPr>
                <w:rFonts w:ascii="Arial" w:hAnsi="Arial" w:cs="Arial"/>
                <w:kern w:val="2"/>
                <w:sz w:val="20"/>
                <w:szCs w:val="20"/>
                <w:lang w:eastAsia="zh-CN"/>
              </w:rPr>
              <w:t>option 2</w:t>
            </w:r>
          </w:p>
          <w:p w14:paraId="176510E3" w14:textId="624A5B19" w:rsidR="00BE5344" w:rsidRPr="009A24BF" w:rsidRDefault="00BE5344" w:rsidP="008F4362">
            <w:pPr>
              <w:pStyle w:val="ListParagraph"/>
              <w:widowControl w:val="0"/>
              <w:numPr>
                <w:ilvl w:val="1"/>
                <w:numId w:val="25"/>
              </w:numPr>
              <w:autoSpaceDE w:val="0"/>
              <w:autoSpaceDN w:val="0"/>
              <w:adjustRightInd w:val="0"/>
              <w:snapToGrid w:val="0"/>
              <w:spacing w:line="240" w:lineRule="auto"/>
              <w:jc w:val="both"/>
              <w:rPr>
                <w:rFonts w:ascii="Arial" w:hAnsi="Arial" w:cs="Arial"/>
                <w:sz w:val="20"/>
                <w:szCs w:val="20"/>
                <w:lang w:eastAsia="zh-CN"/>
              </w:rPr>
            </w:pPr>
            <w:r w:rsidRPr="009A24BF">
              <w:rPr>
                <w:rFonts w:ascii="Arial" w:hAnsi="Arial" w:cs="Arial"/>
                <w:kern w:val="2"/>
                <w:sz w:val="20"/>
                <w:szCs w:val="20"/>
                <w:lang w:eastAsia="zh-CN"/>
              </w:rPr>
              <w:t>1 bit if option 1 is supported</w:t>
            </w:r>
          </w:p>
        </w:tc>
      </w:tr>
      <w:tr w:rsidR="005F2A43" w:rsidRPr="00976D60" w14:paraId="72C21745" w14:textId="77777777">
        <w:trPr>
          <w:trHeight w:val="547"/>
        </w:trPr>
        <w:tc>
          <w:tcPr>
            <w:tcW w:w="9016" w:type="dxa"/>
            <w:gridSpan w:val="3"/>
            <w:vAlign w:val="center"/>
          </w:tcPr>
          <w:p w14:paraId="11C5F7DA" w14:textId="3D2817DE" w:rsidR="005F2A43" w:rsidRPr="000B7612" w:rsidRDefault="005F2A43" w:rsidP="008F4362">
            <w:pPr>
              <w:pStyle w:val="ListParagraph"/>
              <w:widowControl w:val="0"/>
              <w:numPr>
                <w:ilvl w:val="1"/>
                <w:numId w:val="25"/>
              </w:numPr>
              <w:autoSpaceDE w:val="0"/>
              <w:autoSpaceDN w:val="0"/>
              <w:adjustRightInd w:val="0"/>
              <w:snapToGrid w:val="0"/>
              <w:spacing w:line="240" w:lineRule="auto"/>
              <w:jc w:val="both"/>
              <w:rPr>
                <w:rFonts w:ascii="Arial" w:hAnsi="Arial" w:cs="Arial"/>
                <w:kern w:val="2"/>
                <w:sz w:val="20"/>
                <w:szCs w:val="20"/>
                <w:lang w:eastAsia="zh-CN"/>
              </w:rPr>
            </w:pPr>
            <w:r w:rsidRPr="000B7612">
              <w:rPr>
                <w:rFonts w:ascii="Arial" w:hAnsi="Arial" w:cs="Arial"/>
                <w:kern w:val="2"/>
                <w:sz w:val="20"/>
                <w:szCs w:val="20"/>
                <w:lang w:eastAsia="zh-CN"/>
              </w:rPr>
              <w:t xml:space="preserve">Note 1: </w:t>
            </w:r>
            <w:r w:rsidR="005A3B80" w:rsidRPr="000B7612">
              <w:rPr>
                <w:rFonts w:ascii="Arial" w:hAnsi="Arial" w:cs="Arial"/>
                <w:kern w:val="2"/>
                <w:sz w:val="20"/>
                <w:szCs w:val="20"/>
                <w:lang w:eastAsia="zh-CN"/>
              </w:rPr>
              <w:t xml:space="preserve">Depending on observation </w:t>
            </w:r>
            <w:r w:rsidR="00886D3F" w:rsidRPr="000B7612">
              <w:rPr>
                <w:rFonts w:ascii="Arial" w:hAnsi="Arial" w:cs="Arial"/>
                <w:kern w:val="2"/>
                <w:sz w:val="20"/>
                <w:szCs w:val="20"/>
                <w:lang w:eastAsia="zh-CN"/>
              </w:rPr>
              <w:t>15</w:t>
            </w:r>
          </w:p>
        </w:tc>
      </w:tr>
    </w:tbl>
    <w:p w14:paraId="4E0A3E07" w14:textId="77777777" w:rsidR="001C60D3" w:rsidRDefault="001C60D3" w:rsidP="001C60D3">
      <w:pPr>
        <w:pStyle w:val="Proposal"/>
        <w:numPr>
          <w:ilvl w:val="0"/>
          <w:numId w:val="0"/>
        </w:numPr>
        <w:tabs>
          <w:tab w:val="clear" w:pos="1701"/>
        </w:tabs>
        <w:ind w:left="1701"/>
        <w:jc w:val="left"/>
      </w:pPr>
    </w:p>
    <w:p w14:paraId="5DB392F4" w14:textId="587B3872" w:rsidR="00A22399" w:rsidRDefault="00A22399" w:rsidP="009C0841">
      <w:pPr>
        <w:pStyle w:val="Heading3"/>
        <w:rPr>
          <w:lang w:eastAsia="zh-CN"/>
        </w:rPr>
      </w:pPr>
      <w:r>
        <w:rPr>
          <w:lang w:eastAsia="zh-CN"/>
        </w:rPr>
        <w:t>Scheduling other dedicated D2R messages – Msg5 and so on</w:t>
      </w:r>
    </w:p>
    <w:p w14:paraId="64784BFA" w14:textId="171CC6B3" w:rsidR="00EC0E9B" w:rsidRDefault="00BB609F" w:rsidP="00BB609F">
      <w:pPr>
        <w:rPr>
          <w:lang w:eastAsia="zh-CN"/>
        </w:rPr>
      </w:pPr>
      <w:r>
        <w:rPr>
          <w:lang w:eastAsia="zh-CN"/>
        </w:rPr>
        <w:t xml:space="preserve">Since other D2R messages can involve TBS of variable sizes, </w:t>
      </w:r>
      <w:r w:rsidR="009A6864">
        <w:rPr>
          <w:lang w:eastAsia="zh-CN"/>
        </w:rPr>
        <w:t xml:space="preserve">TBS </w:t>
      </w:r>
      <w:r w:rsidR="00EC0E9B">
        <w:rPr>
          <w:lang w:eastAsia="zh-CN"/>
        </w:rPr>
        <w:t xml:space="preserve">field </w:t>
      </w:r>
      <w:r w:rsidR="009A6864">
        <w:rPr>
          <w:lang w:eastAsia="zh-CN"/>
        </w:rPr>
        <w:t xml:space="preserve">of </w:t>
      </w:r>
      <w:r w:rsidR="00484CA0">
        <w:rPr>
          <w:lang w:eastAsia="zh-CN"/>
        </w:rPr>
        <w:t>7 bits need to be supported</w:t>
      </w:r>
      <w:r w:rsidR="00EC0E9B">
        <w:rPr>
          <w:lang w:eastAsia="zh-CN"/>
        </w:rPr>
        <w:t>.</w:t>
      </w:r>
      <w:r w:rsidR="00C14419">
        <w:rPr>
          <w:lang w:eastAsia="zh-CN"/>
        </w:rPr>
        <w:t xml:space="preserve"> </w:t>
      </w:r>
      <w:r w:rsidR="00BB2095">
        <w:rPr>
          <w:lang w:eastAsia="zh-CN"/>
        </w:rPr>
        <w:t xml:space="preserve">This also means that </w:t>
      </w:r>
      <w:r w:rsidR="00644A96">
        <w:rPr>
          <w:lang w:eastAsia="zh-CN"/>
        </w:rPr>
        <w:t xml:space="preserve">D2R messages from Msg5 onwards benefit from configuring </w:t>
      </w:r>
      <w:r w:rsidR="00413B41">
        <w:rPr>
          <w:lang w:eastAsia="zh-CN"/>
        </w:rPr>
        <w:t>fields like preamble lengt</w:t>
      </w:r>
      <w:r w:rsidR="00CD1F1D">
        <w:rPr>
          <w:lang w:eastAsia="zh-CN"/>
        </w:rPr>
        <w:t>h, midamble details</w:t>
      </w:r>
      <w:r w:rsidR="00DF1060">
        <w:rPr>
          <w:lang w:eastAsia="zh-CN"/>
        </w:rPr>
        <w:t>, FEC and block repetition.</w:t>
      </w:r>
    </w:p>
    <w:p w14:paraId="71017E29" w14:textId="55E83DAC" w:rsidR="00EC0E9B" w:rsidRPr="00D84750" w:rsidRDefault="00484CA0" w:rsidP="00EC0E9B">
      <w:pPr>
        <w:pStyle w:val="Proposal"/>
        <w:tabs>
          <w:tab w:val="num" w:pos="1701"/>
        </w:tabs>
        <w:ind w:left="1701" w:hanging="1701"/>
        <w:jc w:val="left"/>
      </w:pPr>
      <w:r>
        <w:t xml:space="preserve"> </w:t>
      </w:r>
      <w:bookmarkStart w:id="52" w:name="_Toc197683120"/>
      <w:r w:rsidR="00EC0E9B">
        <w:t xml:space="preserve">TDMA </w:t>
      </w:r>
      <w:r w:rsidR="00EC0E9B">
        <w:rPr>
          <w:rFonts w:cs="Arial"/>
        </w:rPr>
        <w:t>related information for</w:t>
      </w:r>
      <w:r w:rsidR="00F51925">
        <w:rPr>
          <w:rFonts w:cs="Arial"/>
        </w:rPr>
        <w:t xml:space="preserve"> other D2R</w:t>
      </w:r>
      <w:r w:rsidR="00EC0E9B">
        <w:rPr>
          <w:rFonts w:cs="Arial"/>
        </w:rPr>
        <w:t xml:space="preserve"> scheduling</w:t>
      </w:r>
      <w:r w:rsidR="00F51925">
        <w:rPr>
          <w:rFonts w:cs="Arial"/>
        </w:rPr>
        <w:t xml:space="preserve"> from Msg5 onwards</w:t>
      </w:r>
      <w:r w:rsidR="00EC0E9B">
        <w:rPr>
          <w:rFonts w:cs="Arial"/>
        </w:rPr>
        <w:t xml:space="preserve"> can </w:t>
      </w:r>
      <w:r w:rsidR="00F51925">
        <w:rPr>
          <w:rFonts w:cs="Arial"/>
        </w:rPr>
        <w:t xml:space="preserve">benefit from </w:t>
      </w:r>
      <w:r w:rsidR="00EC0E9B">
        <w:rPr>
          <w:rFonts w:cs="Arial"/>
        </w:rPr>
        <w:t>support</w:t>
      </w:r>
      <w:r w:rsidR="00F51925">
        <w:rPr>
          <w:rFonts w:cs="Arial"/>
        </w:rPr>
        <w:t>ing</w:t>
      </w:r>
      <w:r w:rsidR="00EC0E9B">
        <w:rPr>
          <w:rFonts w:cs="Arial"/>
        </w:rPr>
        <w:t xml:space="preserve"> fields including TBS, preamble lengths, midamble details, FEC and block repetition.</w:t>
      </w:r>
      <w:bookmarkEnd w:id="52"/>
    </w:p>
    <w:p w14:paraId="10BDD728" w14:textId="77777777" w:rsidR="00D84750" w:rsidRDefault="00D84750" w:rsidP="00EC0E9B">
      <w:pPr>
        <w:pStyle w:val="Proposal"/>
        <w:tabs>
          <w:tab w:val="num" w:pos="1701"/>
        </w:tabs>
        <w:ind w:left="1701" w:hanging="1701"/>
        <w:jc w:val="left"/>
      </w:pPr>
      <w:bookmarkStart w:id="53" w:name="_Toc197683121"/>
      <w:r>
        <w:t>Scheduling information for other dedicated D2R messages support the following fields-</w:t>
      </w:r>
      <w:bookmarkEnd w:id="53"/>
    </w:p>
    <w:tbl>
      <w:tblPr>
        <w:tblStyle w:val="TableGrid"/>
        <w:tblW w:w="0" w:type="auto"/>
        <w:tblLook w:val="04A0" w:firstRow="1" w:lastRow="0" w:firstColumn="1" w:lastColumn="0" w:noHBand="0" w:noVBand="1"/>
      </w:tblPr>
      <w:tblGrid>
        <w:gridCol w:w="2173"/>
        <w:gridCol w:w="2958"/>
        <w:gridCol w:w="3885"/>
      </w:tblGrid>
      <w:tr w:rsidR="00D84750" w:rsidRPr="00976D60" w14:paraId="618EE3CB" w14:textId="77777777">
        <w:tc>
          <w:tcPr>
            <w:tcW w:w="5131" w:type="dxa"/>
            <w:gridSpan w:val="2"/>
            <w:vAlign w:val="center"/>
          </w:tcPr>
          <w:p w14:paraId="5DF3DBD7" w14:textId="77777777" w:rsidR="00D84750" w:rsidRPr="009A24BF" w:rsidRDefault="00D84750">
            <w:pPr>
              <w:adjustRightInd w:val="0"/>
              <w:snapToGrid w:val="0"/>
              <w:jc w:val="center"/>
              <w:rPr>
                <w:rFonts w:cs="Arial"/>
                <w:kern w:val="2"/>
                <w:szCs w:val="20"/>
                <w:lang w:eastAsia="zh-CN"/>
              </w:rPr>
            </w:pPr>
            <w:r w:rsidRPr="009A24BF">
              <w:rPr>
                <w:rFonts w:cs="Arial" w:hint="eastAsia"/>
                <w:kern w:val="2"/>
                <w:szCs w:val="20"/>
                <w:lang w:eastAsia="zh-CN"/>
              </w:rPr>
              <w:t>Scheduling information</w:t>
            </w:r>
          </w:p>
        </w:tc>
        <w:tc>
          <w:tcPr>
            <w:tcW w:w="3885" w:type="dxa"/>
            <w:vAlign w:val="center"/>
          </w:tcPr>
          <w:p w14:paraId="6F45BDCA" w14:textId="77777777" w:rsidR="00D84750" w:rsidRPr="009A24BF" w:rsidRDefault="00D84750">
            <w:pPr>
              <w:adjustRightInd w:val="0"/>
              <w:snapToGrid w:val="0"/>
              <w:jc w:val="center"/>
              <w:rPr>
                <w:rFonts w:cs="Arial"/>
                <w:kern w:val="2"/>
                <w:szCs w:val="20"/>
                <w:lang w:eastAsia="zh-CN"/>
              </w:rPr>
            </w:pPr>
            <w:r w:rsidRPr="009A24BF">
              <w:rPr>
                <w:rFonts w:cs="Arial" w:hint="eastAsia"/>
                <w:kern w:val="2"/>
                <w:szCs w:val="20"/>
                <w:lang w:eastAsia="zh-CN"/>
              </w:rPr>
              <w:t>Msg2 includes following scheduling information for Msg3 transmission</w:t>
            </w:r>
          </w:p>
        </w:tc>
      </w:tr>
      <w:tr w:rsidR="00D84750" w:rsidRPr="00976D60" w14:paraId="3E969C3A" w14:textId="77777777">
        <w:tc>
          <w:tcPr>
            <w:tcW w:w="2173" w:type="dxa"/>
            <w:vMerge w:val="restart"/>
            <w:vAlign w:val="center"/>
          </w:tcPr>
          <w:p w14:paraId="41C5D4DD" w14:textId="77777777" w:rsidR="00D84750" w:rsidRPr="009A24BF" w:rsidRDefault="00D84750">
            <w:pPr>
              <w:adjustRightInd w:val="0"/>
              <w:snapToGrid w:val="0"/>
              <w:jc w:val="center"/>
              <w:rPr>
                <w:rFonts w:cs="Arial"/>
                <w:kern w:val="2"/>
                <w:szCs w:val="20"/>
                <w:lang w:eastAsia="zh-CN"/>
              </w:rPr>
            </w:pPr>
            <w:r w:rsidRPr="009A24BF">
              <w:rPr>
                <w:rFonts w:cs="Arial"/>
                <w:kern w:val="2"/>
                <w:szCs w:val="20"/>
                <w:lang w:eastAsia="zh-CN"/>
              </w:rPr>
              <w:t>Time domain resource related information</w:t>
            </w:r>
          </w:p>
        </w:tc>
        <w:tc>
          <w:tcPr>
            <w:tcW w:w="2958" w:type="dxa"/>
            <w:vAlign w:val="center"/>
          </w:tcPr>
          <w:p w14:paraId="5D83EE43" w14:textId="77777777" w:rsidR="00D84750" w:rsidRPr="009A24BF" w:rsidRDefault="00D84750">
            <w:pPr>
              <w:adjustRightInd w:val="0"/>
              <w:snapToGrid w:val="0"/>
              <w:jc w:val="center"/>
              <w:rPr>
                <w:rFonts w:eastAsia="DengXian" w:cs="Arial"/>
                <w:kern w:val="2"/>
                <w:szCs w:val="20"/>
                <w:lang w:eastAsia="zh-CN"/>
              </w:rPr>
            </w:pPr>
            <w:r w:rsidRPr="009A24BF">
              <w:rPr>
                <w:rFonts w:eastAsia="DengXian" w:cs="Arial"/>
                <w:kern w:val="2"/>
                <w:szCs w:val="20"/>
                <w:lang w:eastAsia="zh-CN"/>
              </w:rPr>
              <w:t>TBS</w:t>
            </w:r>
          </w:p>
        </w:tc>
        <w:tc>
          <w:tcPr>
            <w:tcW w:w="3885" w:type="dxa"/>
            <w:vAlign w:val="center"/>
          </w:tcPr>
          <w:p w14:paraId="29586139" w14:textId="1CD0AE3A" w:rsidR="00D84750" w:rsidRPr="009A24BF" w:rsidRDefault="00D84750">
            <w:pPr>
              <w:adjustRightInd w:val="0"/>
              <w:snapToGrid w:val="0"/>
              <w:jc w:val="center"/>
              <w:rPr>
                <w:rFonts w:cs="Arial"/>
                <w:kern w:val="2"/>
                <w:szCs w:val="20"/>
                <w:lang w:eastAsia="zh-CN"/>
              </w:rPr>
            </w:pPr>
            <w:r w:rsidRPr="009A24BF">
              <w:rPr>
                <w:rFonts w:cs="Arial"/>
                <w:kern w:val="2"/>
                <w:szCs w:val="20"/>
                <w:lang w:eastAsia="zh-CN"/>
              </w:rPr>
              <w:t>7 bits</w:t>
            </w:r>
          </w:p>
        </w:tc>
      </w:tr>
      <w:tr w:rsidR="00D84750" w:rsidRPr="00976D60" w14:paraId="1531CACD" w14:textId="77777777">
        <w:tc>
          <w:tcPr>
            <w:tcW w:w="2173" w:type="dxa"/>
            <w:vMerge/>
            <w:vAlign w:val="center"/>
          </w:tcPr>
          <w:p w14:paraId="32F432B7" w14:textId="77777777" w:rsidR="00D84750" w:rsidRPr="009A24BF" w:rsidRDefault="00D84750">
            <w:pPr>
              <w:adjustRightInd w:val="0"/>
              <w:snapToGrid w:val="0"/>
              <w:jc w:val="center"/>
              <w:rPr>
                <w:rFonts w:cs="Arial"/>
                <w:kern w:val="2"/>
                <w:szCs w:val="20"/>
                <w:lang w:eastAsia="zh-CN"/>
              </w:rPr>
            </w:pPr>
          </w:p>
        </w:tc>
        <w:tc>
          <w:tcPr>
            <w:tcW w:w="2958" w:type="dxa"/>
            <w:vAlign w:val="center"/>
          </w:tcPr>
          <w:p w14:paraId="5D4A618F" w14:textId="77777777" w:rsidR="00D84750" w:rsidRPr="009A24BF" w:rsidRDefault="00D84750">
            <w:pPr>
              <w:adjustRightInd w:val="0"/>
              <w:snapToGrid w:val="0"/>
              <w:jc w:val="center"/>
              <w:rPr>
                <w:rFonts w:cs="Arial"/>
                <w:kern w:val="2"/>
                <w:szCs w:val="20"/>
                <w:lang w:eastAsia="zh-CN"/>
              </w:rPr>
            </w:pPr>
            <w:r w:rsidRPr="009A24BF">
              <w:rPr>
                <w:rFonts w:eastAsia="DengXian" w:cs="Arial" w:hint="eastAsia"/>
                <w:kern w:val="2"/>
                <w:szCs w:val="20"/>
                <w:lang w:eastAsia="zh-CN"/>
              </w:rPr>
              <w:t>Preamble length</w:t>
            </w:r>
          </w:p>
        </w:tc>
        <w:tc>
          <w:tcPr>
            <w:tcW w:w="3885" w:type="dxa"/>
            <w:vAlign w:val="center"/>
          </w:tcPr>
          <w:p w14:paraId="098D84F1" w14:textId="77777777" w:rsidR="00D84750" w:rsidRPr="009A24BF" w:rsidRDefault="00D84750">
            <w:pPr>
              <w:adjustRightInd w:val="0"/>
              <w:snapToGrid w:val="0"/>
              <w:jc w:val="center"/>
              <w:rPr>
                <w:rFonts w:cs="Arial"/>
                <w:kern w:val="2"/>
                <w:szCs w:val="20"/>
                <w:lang w:eastAsia="zh-CN"/>
              </w:rPr>
            </w:pPr>
            <w:r w:rsidRPr="009A24BF">
              <w:rPr>
                <w:rFonts w:cs="Arial" w:hint="eastAsia"/>
                <w:kern w:val="2"/>
                <w:szCs w:val="20"/>
                <w:lang w:eastAsia="zh-CN"/>
              </w:rPr>
              <w:t>1 bit</w:t>
            </w:r>
          </w:p>
        </w:tc>
      </w:tr>
      <w:tr w:rsidR="00D84750" w:rsidRPr="00976D60" w14:paraId="3EFCC1D3" w14:textId="77777777">
        <w:tc>
          <w:tcPr>
            <w:tcW w:w="2173" w:type="dxa"/>
            <w:vMerge/>
            <w:vAlign w:val="center"/>
          </w:tcPr>
          <w:p w14:paraId="323DC542" w14:textId="77777777" w:rsidR="00D84750" w:rsidRPr="009A24BF" w:rsidRDefault="00D84750">
            <w:pPr>
              <w:adjustRightInd w:val="0"/>
              <w:snapToGrid w:val="0"/>
              <w:jc w:val="center"/>
              <w:rPr>
                <w:rFonts w:cs="Arial"/>
                <w:kern w:val="2"/>
                <w:szCs w:val="20"/>
                <w:lang w:eastAsia="zh-CN"/>
              </w:rPr>
            </w:pPr>
          </w:p>
        </w:tc>
        <w:tc>
          <w:tcPr>
            <w:tcW w:w="2958" w:type="dxa"/>
            <w:vAlign w:val="center"/>
          </w:tcPr>
          <w:p w14:paraId="06C543F4" w14:textId="77777777" w:rsidR="00D84750" w:rsidRPr="009A24BF" w:rsidRDefault="00D84750">
            <w:pPr>
              <w:adjustRightInd w:val="0"/>
              <w:snapToGrid w:val="0"/>
              <w:jc w:val="center"/>
              <w:rPr>
                <w:rFonts w:cs="Arial"/>
                <w:kern w:val="2"/>
                <w:szCs w:val="20"/>
                <w:lang w:eastAsia="zh-CN"/>
              </w:rPr>
            </w:pPr>
            <w:r w:rsidRPr="009A24BF">
              <w:rPr>
                <w:rFonts w:eastAsia="DengXian" w:cs="Arial" w:hint="eastAsia"/>
                <w:kern w:val="2"/>
                <w:szCs w:val="20"/>
                <w:lang w:eastAsia="zh-CN"/>
              </w:rPr>
              <w:t>Midamble details</w:t>
            </w:r>
          </w:p>
        </w:tc>
        <w:tc>
          <w:tcPr>
            <w:tcW w:w="3885" w:type="dxa"/>
            <w:vAlign w:val="center"/>
          </w:tcPr>
          <w:p w14:paraId="58CCAC59" w14:textId="77777777" w:rsidR="00D84750" w:rsidRPr="009A24BF" w:rsidRDefault="00D84750">
            <w:pPr>
              <w:adjustRightInd w:val="0"/>
              <w:snapToGrid w:val="0"/>
              <w:jc w:val="center"/>
              <w:rPr>
                <w:rFonts w:cs="Arial"/>
                <w:kern w:val="2"/>
                <w:szCs w:val="20"/>
                <w:lang w:eastAsia="zh-CN"/>
              </w:rPr>
            </w:pPr>
            <w:r w:rsidRPr="009A24BF">
              <w:rPr>
                <w:rFonts w:cs="Arial"/>
                <w:kern w:val="2"/>
                <w:szCs w:val="20"/>
                <w:lang w:eastAsia="zh-CN"/>
              </w:rPr>
              <w:t>4</w:t>
            </w:r>
            <w:r w:rsidRPr="009A24BF">
              <w:rPr>
                <w:rFonts w:cs="Arial" w:hint="eastAsia"/>
                <w:kern w:val="2"/>
                <w:szCs w:val="20"/>
                <w:lang w:eastAsia="zh-CN"/>
              </w:rPr>
              <w:t xml:space="preserve"> bits</w:t>
            </w:r>
          </w:p>
        </w:tc>
      </w:tr>
      <w:tr w:rsidR="00D84750" w:rsidRPr="00976D60" w14:paraId="6CF5BFC2" w14:textId="77777777">
        <w:tc>
          <w:tcPr>
            <w:tcW w:w="2173" w:type="dxa"/>
            <w:vMerge/>
            <w:vAlign w:val="center"/>
          </w:tcPr>
          <w:p w14:paraId="01A4A049" w14:textId="77777777" w:rsidR="00D84750" w:rsidRPr="009A24BF" w:rsidRDefault="00D84750">
            <w:pPr>
              <w:adjustRightInd w:val="0"/>
              <w:snapToGrid w:val="0"/>
              <w:jc w:val="center"/>
              <w:rPr>
                <w:rFonts w:cs="Arial"/>
                <w:kern w:val="2"/>
                <w:szCs w:val="20"/>
                <w:lang w:eastAsia="zh-CN"/>
              </w:rPr>
            </w:pPr>
          </w:p>
        </w:tc>
        <w:tc>
          <w:tcPr>
            <w:tcW w:w="2958" w:type="dxa"/>
            <w:vAlign w:val="center"/>
          </w:tcPr>
          <w:p w14:paraId="23A5C1D3" w14:textId="77777777" w:rsidR="00D84750" w:rsidRPr="009A24BF" w:rsidRDefault="00D84750">
            <w:pPr>
              <w:adjustRightInd w:val="0"/>
              <w:snapToGrid w:val="0"/>
              <w:jc w:val="center"/>
              <w:rPr>
                <w:rFonts w:cs="Arial"/>
                <w:kern w:val="2"/>
                <w:szCs w:val="20"/>
                <w:lang w:eastAsia="zh-CN"/>
              </w:rPr>
            </w:pPr>
            <w:r w:rsidRPr="009A24BF">
              <w:rPr>
                <w:rFonts w:eastAsia="DengXian" w:cs="Arial" w:hint="eastAsia"/>
                <w:kern w:val="2"/>
                <w:szCs w:val="20"/>
                <w:lang w:eastAsia="zh-CN"/>
              </w:rPr>
              <w:t>Apply FEC or not</w:t>
            </w:r>
          </w:p>
        </w:tc>
        <w:tc>
          <w:tcPr>
            <w:tcW w:w="3885" w:type="dxa"/>
            <w:vAlign w:val="center"/>
          </w:tcPr>
          <w:p w14:paraId="29098310" w14:textId="77777777" w:rsidR="00D84750" w:rsidRPr="009A24BF" w:rsidRDefault="00D84750">
            <w:pPr>
              <w:adjustRightInd w:val="0"/>
              <w:snapToGrid w:val="0"/>
              <w:jc w:val="center"/>
              <w:rPr>
                <w:rFonts w:cs="Arial"/>
                <w:kern w:val="2"/>
                <w:szCs w:val="20"/>
                <w:lang w:eastAsia="zh-CN"/>
              </w:rPr>
            </w:pPr>
            <w:r w:rsidRPr="009A24BF">
              <w:rPr>
                <w:rFonts w:cs="Arial" w:hint="eastAsia"/>
                <w:kern w:val="2"/>
                <w:szCs w:val="20"/>
                <w:lang w:eastAsia="zh-CN"/>
              </w:rPr>
              <w:t>1 bit</w:t>
            </w:r>
          </w:p>
        </w:tc>
      </w:tr>
      <w:tr w:rsidR="00D84750" w:rsidRPr="00976D60" w14:paraId="2EB185DE" w14:textId="77777777">
        <w:tc>
          <w:tcPr>
            <w:tcW w:w="2173" w:type="dxa"/>
            <w:vMerge/>
            <w:vAlign w:val="center"/>
          </w:tcPr>
          <w:p w14:paraId="2ACA6DDA" w14:textId="77777777" w:rsidR="00D84750" w:rsidRPr="009A24BF" w:rsidRDefault="00D84750">
            <w:pPr>
              <w:adjustRightInd w:val="0"/>
              <w:snapToGrid w:val="0"/>
              <w:jc w:val="center"/>
              <w:rPr>
                <w:rFonts w:cs="Arial"/>
                <w:kern w:val="2"/>
                <w:szCs w:val="20"/>
                <w:lang w:eastAsia="zh-CN"/>
              </w:rPr>
            </w:pPr>
          </w:p>
        </w:tc>
        <w:tc>
          <w:tcPr>
            <w:tcW w:w="2958" w:type="dxa"/>
            <w:vAlign w:val="center"/>
          </w:tcPr>
          <w:p w14:paraId="32E5035C" w14:textId="77777777" w:rsidR="00D84750" w:rsidRPr="009A24BF" w:rsidRDefault="00D84750">
            <w:pPr>
              <w:adjustRightInd w:val="0"/>
              <w:snapToGrid w:val="0"/>
              <w:jc w:val="center"/>
              <w:rPr>
                <w:rFonts w:cs="Arial"/>
                <w:kern w:val="2"/>
                <w:szCs w:val="20"/>
                <w:lang w:eastAsia="zh-CN"/>
              </w:rPr>
            </w:pPr>
            <w:r w:rsidRPr="009A24BF">
              <w:rPr>
                <w:rFonts w:eastAsia="DengXian" w:cs="Arial" w:hint="eastAsia"/>
                <w:kern w:val="2"/>
                <w:szCs w:val="20"/>
                <w:lang w:eastAsia="zh-CN"/>
              </w:rPr>
              <w:t>Block repetition</w:t>
            </w:r>
          </w:p>
        </w:tc>
        <w:tc>
          <w:tcPr>
            <w:tcW w:w="3885" w:type="dxa"/>
            <w:vAlign w:val="center"/>
          </w:tcPr>
          <w:p w14:paraId="16BEBEFC" w14:textId="77777777" w:rsidR="00D84750" w:rsidRPr="009A24BF" w:rsidRDefault="00D84750">
            <w:pPr>
              <w:adjustRightInd w:val="0"/>
              <w:snapToGrid w:val="0"/>
              <w:jc w:val="center"/>
              <w:rPr>
                <w:rFonts w:cs="Arial"/>
                <w:kern w:val="2"/>
                <w:szCs w:val="20"/>
                <w:lang w:eastAsia="zh-CN"/>
              </w:rPr>
            </w:pPr>
            <w:r w:rsidRPr="009A24BF">
              <w:rPr>
                <w:rFonts w:cs="Arial" w:hint="eastAsia"/>
                <w:kern w:val="2"/>
                <w:szCs w:val="20"/>
                <w:lang w:eastAsia="zh-CN"/>
              </w:rPr>
              <w:t>1 bit</w:t>
            </w:r>
          </w:p>
        </w:tc>
      </w:tr>
      <w:tr w:rsidR="00F5230D" w:rsidRPr="00976D60" w14:paraId="585D5C6C" w14:textId="77777777">
        <w:tc>
          <w:tcPr>
            <w:tcW w:w="2173" w:type="dxa"/>
            <w:vAlign w:val="center"/>
          </w:tcPr>
          <w:p w14:paraId="47629332" w14:textId="204F7378" w:rsidR="00F5230D" w:rsidRPr="00976D60" w:rsidRDefault="00F5230D" w:rsidP="00F5230D">
            <w:pPr>
              <w:adjustRightInd w:val="0"/>
              <w:snapToGrid w:val="0"/>
              <w:jc w:val="center"/>
              <w:rPr>
                <w:rFonts w:cs="Arial"/>
                <w:kern w:val="2"/>
                <w:szCs w:val="20"/>
                <w:lang w:eastAsia="zh-CN"/>
              </w:rPr>
            </w:pPr>
            <w:r w:rsidRPr="00976D60">
              <w:rPr>
                <w:rFonts w:eastAsiaTheme="minorEastAsia" w:cs="Arial"/>
                <w:kern w:val="2"/>
                <w:szCs w:val="20"/>
                <w:lang w:eastAsia="ko-KR"/>
              </w:rPr>
              <w:t>Frequency domain resource related information</w:t>
            </w:r>
          </w:p>
        </w:tc>
        <w:tc>
          <w:tcPr>
            <w:tcW w:w="2958" w:type="dxa"/>
            <w:vAlign w:val="center"/>
          </w:tcPr>
          <w:p w14:paraId="2BB5BE7B" w14:textId="230D98D7" w:rsidR="00F5230D" w:rsidRPr="00976D60" w:rsidRDefault="00F5230D" w:rsidP="00F5230D">
            <w:pPr>
              <w:adjustRightInd w:val="0"/>
              <w:snapToGrid w:val="0"/>
              <w:jc w:val="center"/>
              <w:rPr>
                <w:rFonts w:eastAsia="DengXian" w:cs="Arial"/>
                <w:kern w:val="2"/>
                <w:szCs w:val="20"/>
                <w:lang w:eastAsia="zh-CN"/>
              </w:rPr>
            </w:pPr>
            <w:r w:rsidRPr="00976D60">
              <w:rPr>
                <w:rFonts w:eastAsia="DengXian" w:cs="Arial"/>
                <w:kern w:val="2"/>
                <w:szCs w:val="20"/>
                <w:lang w:eastAsia="zh-CN"/>
              </w:rPr>
              <w:t xml:space="preserve">{R, </w:t>
            </w:r>
            <m:oMath>
              <m:sSub>
                <m:sSubPr>
                  <m:ctrlPr>
                    <w:rPr>
                      <w:rFonts w:ascii="Cambria Math" w:eastAsia="DengXian" w:hAnsi="Cambria Math" w:cs="Arial"/>
                      <w:i/>
                      <w:kern w:val="2"/>
                      <w:szCs w:val="20"/>
                      <w:lang w:eastAsia="zh-CN"/>
                    </w:rPr>
                  </m:ctrlPr>
                </m:sSubPr>
                <m:e>
                  <m:r>
                    <w:rPr>
                      <w:rFonts w:ascii="Cambria Math" w:eastAsia="DengXian" w:hAnsi="Cambria Math" w:cs="Arial"/>
                      <w:kern w:val="2"/>
                      <w:szCs w:val="20"/>
                      <w:lang w:eastAsia="zh-CN"/>
                    </w:rPr>
                    <m:t>T</m:t>
                  </m:r>
                </m:e>
                <m:sub>
                  <m:r>
                    <w:rPr>
                      <w:rFonts w:ascii="Cambria Math" w:eastAsia="DengXian" w:hAnsi="Cambria Math" w:cs="Arial"/>
                      <w:kern w:val="2"/>
                      <w:szCs w:val="20"/>
                      <w:lang w:eastAsia="zh-CN"/>
                    </w:rPr>
                    <m:t>chip</m:t>
                  </m:r>
                </m:sub>
              </m:sSub>
            </m:oMath>
            <w:r w:rsidRPr="00976D60">
              <w:rPr>
                <w:rFonts w:eastAsia="DengXian" w:cs="Arial"/>
                <w:kern w:val="2"/>
                <w:szCs w:val="20"/>
                <w:lang w:eastAsia="zh-CN"/>
              </w:rPr>
              <w:t xml:space="preserve">} </w:t>
            </w:r>
          </w:p>
        </w:tc>
        <w:tc>
          <w:tcPr>
            <w:tcW w:w="3885" w:type="dxa"/>
            <w:vAlign w:val="center"/>
          </w:tcPr>
          <w:p w14:paraId="5BAD2634" w14:textId="77777777" w:rsidR="00F5230D" w:rsidRPr="00976D60" w:rsidRDefault="00F5230D" w:rsidP="00F5230D">
            <w:pPr>
              <w:pStyle w:val="ListParagraph"/>
              <w:widowControl w:val="0"/>
              <w:numPr>
                <w:ilvl w:val="1"/>
                <w:numId w:val="25"/>
              </w:numPr>
              <w:autoSpaceDE w:val="0"/>
              <w:autoSpaceDN w:val="0"/>
              <w:adjustRightInd w:val="0"/>
              <w:snapToGrid w:val="0"/>
              <w:spacing w:line="240" w:lineRule="auto"/>
              <w:jc w:val="both"/>
              <w:rPr>
                <w:rFonts w:ascii="Arial" w:hAnsi="Arial" w:cs="Arial"/>
                <w:sz w:val="20"/>
                <w:szCs w:val="20"/>
                <w:lang w:eastAsia="zh-CN"/>
              </w:rPr>
            </w:pPr>
            <w:r w:rsidRPr="00976D60">
              <w:rPr>
                <w:rFonts w:ascii="Arial" w:hAnsi="Arial" w:cs="Arial"/>
                <w:kern w:val="2"/>
                <w:sz w:val="20"/>
                <w:szCs w:val="20"/>
                <w:lang w:eastAsia="zh-CN"/>
              </w:rPr>
              <w:t>8 bits for option 2</w:t>
            </w:r>
          </w:p>
          <w:p w14:paraId="76593BF0" w14:textId="1C9F7847" w:rsidR="00F5230D" w:rsidRPr="00976D60" w:rsidRDefault="00F5230D" w:rsidP="00F5230D">
            <w:pPr>
              <w:pStyle w:val="ListParagraph"/>
              <w:widowControl w:val="0"/>
              <w:numPr>
                <w:ilvl w:val="1"/>
                <w:numId w:val="25"/>
              </w:numPr>
              <w:autoSpaceDE w:val="0"/>
              <w:autoSpaceDN w:val="0"/>
              <w:adjustRightInd w:val="0"/>
              <w:snapToGrid w:val="0"/>
              <w:spacing w:line="240" w:lineRule="auto"/>
              <w:jc w:val="both"/>
              <w:rPr>
                <w:rFonts w:ascii="Arial" w:hAnsi="Arial" w:cs="Arial"/>
                <w:sz w:val="20"/>
                <w:szCs w:val="20"/>
                <w:lang w:eastAsia="zh-CN"/>
              </w:rPr>
            </w:pPr>
            <w:r w:rsidRPr="00976D60">
              <w:rPr>
                <w:rFonts w:ascii="Arial" w:hAnsi="Arial" w:cs="Arial"/>
                <w:kern w:val="2"/>
                <w:sz w:val="20"/>
                <w:szCs w:val="20"/>
                <w:lang w:val="de-DE" w:eastAsia="zh-CN"/>
              </w:rPr>
              <w:t>1 bit if option 1 is supported</w:t>
            </w:r>
          </w:p>
        </w:tc>
      </w:tr>
    </w:tbl>
    <w:p w14:paraId="1416AC03" w14:textId="66BC9320" w:rsidR="001C5C1C" w:rsidRDefault="008D3055" w:rsidP="009C0841">
      <w:pPr>
        <w:snapToGrid w:val="0"/>
        <w:spacing w:beforeLines="50" w:before="120" w:afterLines="50" w:after="120"/>
        <w:jc w:val="both"/>
        <w:rPr>
          <w:lang w:eastAsia="zh-CN"/>
        </w:rPr>
      </w:pPr>
      <w:r>
        <w:rPr>
          <w:lang w:eastAsia="zh-CN"/>
        </w:rPr>
        <w:t>Considering interleaving, o</w:t>
      </w:r>
      <w:r w:rsidR="00F50BEF">
        <w:rPr>
          <w:lang w:eastAsia="zh-CN"/>
        </w:rPr>
        <w:t>ther de</w:t>
      </w:r>
      <w:r w:rsidR="000D579E">
        <w:rPr>
          <w:lang w:eastAsia="zh-CN"/>
        </w:rPr>
        <w:t>dicated</w:t>
      </w:r>
      <w:r w:rsidR="00A22399">
        <w:rPr>
          <w:lang w:eastAsia="zh-CN"/>
        </w:rPr>
        <w:t xml:space="preserve"> D2R messages</w:t>
      </w:r>
      <w:r w:rsidR="00952DF9">
        <w:rPr>
          <w:lang w:eastAsia="zh-CN"/>
        </w:rPr>
        <w:t xml:space="preserve"> </w:t>
      </w:r>
      <w:r w:rsidR="00C811FB">
        <w:rPr>
          <w:lang w:eastAsia="zh-CN"/>
        </w:rPr>
        <w:t xml:space="preserve">like Msg5 can either follow the same scheduling information as that used for Msg3 or can be configured with their own </w:t>
      </w:r>
      <w:r w:rsidR="0046189C">
        <w:rPr>
          <w:lang w:eastAsia="zh-CN"/>
        </w:rPr>
        <w:t>values.</w:t>
      </w:r>
      <w:r w:rsidR="00767506">
        <w:rPr>
          <w:lang w:eastAsia="zh-CN"/>
        </w:rPr>
        <w:t xml:space="preserve"> For instance, one can assume th</w:t>
      </w:r>
      <w:r w:rsidR="00BC2B73">
        <w:rPr>
          <w:lang w:eastAsia="zh-CN"/>
        </w:rPr>
        <w:t>at th</w:t>
      </w:r>
      <w:r w:rsidR="00767506">
        <w:rPr>
          <w:lang w:eastAsia="zh-CN"/>
        </w:rPr>
        <w:t xml:space="preserve">e </w:t>
      </w:r>
      <w:r w:rsidR="000A7ADA">
        <w:rPr>
          <w:lang w:eastAsia="zh-CN"/>
        </w:rPr>
        <w:t>time resource values used for Msg</w:t>
      </w:r>
      <w:r w:rsidR="00BC2B73">
        <w:rPr>
          <w:lang w:eastAsia="zh-CN"/>
        </w:rPr>
        <w:t>5</w:t>
      </w:r>
      <w:r w:rsidR="000A7ADA">
        <w:rPr>
          <w:lang w:eastAsia="zh-CN"/>
        </w:rPr>
        <w:t xml:space="preserve"> are the same</w:t>
      </w:r>
      <w:r w:rsidR="00055B69">
        <w:rPr>
          <w:lang w:eastAsia="zh-CN"/>
        </w:rPr>
        <w:t xml:space="preserve"> </w:t>
      </w:r>
      <w:r w:rsidR="00BC2B73">
        <w:rPr>
          <w:lang w:eastAsia="zh-CN"/>
        </w:rPr>
        <w:t>as that assumed for Msg</w:t>
      </w:r>
      <w:r w:rsidR="00F55085">
        <w:rPr>
          <w:lang w:eastAsia="zh-CN"/>
        </w:rPr>
        <w:t xml:space="preserve">3, or some of the fields can be modified by the reader to suit the channel </w:t>
      </w:r>
      <w:r w:rsidR="00F2308E">
        <w:rPr>
          <w:lang w:eastAsia="zh-CN"/>
        </w:rPr>
        <w:t xml:space="preserve">state requirements. </w:t>
      </w:r>
    </w:p>
    <w:p w14:paraId="4836CCCE" w14:textId="77777777" w:rsidR="001C5C1C" w:rsidRDefault="001C5C1C" w:rsidP="001C5C1C">
      <w:pPr>
        <w:pStyle w:val="Proposal"/>
        <w:tabs>
          <w:tab w:val="num" w:pos="1701"/>
        </w:tabs>
        <w:ind w:left="1701" w:hanging="1701"/>
        <w:jc w:val="left"/>
      </w:pPr>
      <w:bookmarkStart w:id="54" w:name="_Toc197683122"/>
      <w:r>
        <w:t>D2R scheduling after Msg3 can also support an option of an additional 1 bit indicator to indicate that the scheduling information not specifically configured can follow the same values as that used for Msg3.</w:t>
      </w:r>
      <w:bookmarkEnd w:id="54"/>
    </w:p>
    <w:p w14:paraId="3B47AFFA" w14:textId="77777777" w:rsidR="001C60D3" w:rsidRDefault="001C60D3" w:rsidP="009C0841">
      <w:pPr>
        <w:snapToGrid w:val="0"/>
        <w:spacing w:beforeLines="50" w:before="120" w:afterLines="50" w:after="120"/>
        <w:jc w:val="both"/>
        <w:rPr>
          <w:lang w:eastAsia="zh-CN"/>
        </w:rPr>
      </w:pPr>
    </w:p>
    <w:p w14:paraId="0D6FDADB" w14:textId="6E593E0C" w:rsidR="008F031A" w:rsidRPr="00852821" w:rsidRDefault="008F031A" w:rsidP="008F031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SimSun" w:cs="Times New Roman"/>
          <w:sz w:val="36"/>
          <w:szCs w:val="36"/>
        </w:rPr>
      </w:pPr>
      <w:r w:rsidRPr="45A814D2">
        <w:rPr>
          <w:rFonts w:eastAsia="SimSun" w:cs="Times New Roman"/>
          <w:sz w:val="36"/>
          <w:szCs w:val="36"/>
        </w:rPr>
        <w:t>5</w:t>
      </w:r>
      <w:r>
        <w:tab/>
      </w:r>
      <w:r>
        <w:rPr>
          <w:rFonts w:eastAsia="SimSun" w:cs="Times New Roman"/>
          <w:sz w:val="36"/>
          <w:szCs w:val="36"/>
        </w:rPr>
        <w:t>LS to RAN2</w:t>
      </w:r>
      <w:r w:rsidR="002B3E40">
        <w:rPr>
          <w:rFonts w:eastAsia="SimSun" w:cs="Times New Roman"/>
          <w:sz w:val="36"/>
          <w:szCs w:val="36"/>
        </w:rPr>
        <w:t>/RAN3</w:t>
      </w:r>
    </w:p>
    <w:p w14:paraId="172BC247" w14:textId="60DD96A7" w:rsidR="008F031A" w:rsidRDefault="008F031A" w:rsidP="008F031A">
      <w:pPr>
        <w:spacing w:after="120" w:line="259" w:lineRule="auto"/>
        <w:jc w:val="both"/>
        <w:rPr>
          <w:rFonts w:eastAsia="SimSun" w:cs="Arial"/>
          <w:szCs w:val="22"/>
          <w:lang w:eastAsia="zh-CN"/>
        </w:rPr>
      </w:pPr>
      <w:r>
        <w:rPr>
          <w:rFonts w:eastAsia="SimSun" w:cs="Arial"/>
          <w:szCs w:val="22"/>
          <w:lang w:eastAsia="zh-CN"/>
        </w:rPr>
        <w:t>According to the WI work plan</w:t>
      </w:r>
      <w:r w:rsidR="00BE79C9">
        <w:rPr>
          <w:rFonts w:eastAsia="SimSun" w:cs="Arial"/>
          <w:szCs w:val="22"/>
          <w:lang w:eastAsia="zh-CN"/>
        </w:rPr>
        <w:t xml:space="preserve"> </w:t>
      </w:r>
      <w:r w:rsidR="00BE79C9">
        <w:rPr>
          <w:rFonts w:eastAsia="SimSun" w:cs="Arial"/>
          <w:szCs w:val="22"/>
          <w:lang w:eastAsia="zh-CN"/>
        </w:rPr>
        <w:fldChar w:fldCharType="begin"/>
      </w:r>
      <w:r w:rsidR="00BE79C9">
        <w:rPr>
          <w:rFonts w:eastAsia="SimSun" w:cs="Arial"/>
          <w:szCs w:val="22"/>
          <w:lang w:eastAsia="zh-CN"/>
        </w:rPr>
        <w:instrText xml:space="preserve"> REF _Ref197430773 \r \h </w:instrText>
      </w:r>
      <w:r w:rsidR="00BE79C9">
        <w:rPr>
          <w:rFonts w:eastAsia="SimSun" w:cs="Arial"/>
          <w:szCs w:val="22"/>
          <w:lang w:eastAsia="zh-CN"/>
        </w:rPr>
      </w:r>
      <w:r w:rsidR="00BE79C9">
        <w:rPr>
          <w:rFonts w:eastAsia="SimSun" w:cs="Arial"/>
          <w:szCs w:val="22"/>
          <w:lang w:eastAsia="zh-CN"/>
        </w:rPr>
        <w:fldChar w:fldCharType="separate"/>
      </w:r>
      <w:r w:rsidR="00BE79C9">
        <w:rPr>
          <w:rFonts w:eastAsia="SimSun" w:cs="Arial"/>
          <w:szCs w:val="22"/>
          <w:lang w:eastAsia="zh-CN"/>
        </w:rPr>
        <w:t>[4]</w:t>
      </w:r>
      <w:r w:rsidR="00BE79C9">
        <w:rPr>
          <w:rFonts w:eastAsia="SimSun" w:cs="Arial"/>
          <w:szCs w:val="22"/>
          <w:lang w:eastAsia="zh-CN"/>
        </w:rPr>
        <w:fldChar w:fldCharType="end"/>
      </w:r>
      <w:r w:rsidR="002724F3">
        <w:rPr>
          <w:rFonts w:eastAsia="SimSun" w:cs="Arial"/>
          <w:szCs w:val="22"/>
          <w:lang w:eastAsia="zh-CN"/>
        </w:rPr>
        <w:t>,</w:t>
      </w:r>
      <w:r w:rsidR="002B3E40">
        <w:rPr>
          <w:rFonts w:eastAsia="SimSun" w:cs="Arial"/>
          <w:szCs w:val="22"/>
          <w:lang w:eastAsia="zh-CN"/>
        </w:rPr>
        <w:t xml:space="preserve"> RAN1#121 should prepare a list of RAN1 agreements and send an LS to RAN2 and RAN3.</w:t>
      </w:r>
      <w:r w:rsidR="00A3091E">
        <w:rPr>
          <w:rFonts w:eastAsia="SimSun" w:cs="Arial"/>
          <w:szCs w:val="22"/>
          <w:lang w:eastAsia="zh-CN"/>
        </w:rPr>
        <w:t xml:space="preserve"> We have t</w:t>
      </w:r>
      <w:r w:rsidR="00D133BB">
        <w:rPr>
          <w:rFonts w:eastAsia="SimSun" w:cs="Arial"/>
          <w:szCs w:val="22"/>
          <w:lang w:eastAsia="zh-CN"/>
        </w:rPr>
        <w:t>he following</w:t>
      </w:r>
      <w:r w:rsidR="00A3091E">
        <w:rPr>
          <w:rFonts w:eastAsia="SimSun" w:cs="Arial"/>
          <w:szCs w:val="22"/>
          <w:lang w:eastAsia="zh-CN"/>
        </w:rPr>
        <w:t xml:space="preserve"> related </w:t>
      </w:r>
      <w:r w:rsidR="00D133BB">
        <w:rPr>
          <w:rFonts w:eastAsia="SimSun" w:cs="Arial"/>
          <w:szCs w:val="22"/>
          <w:lang w:eastAsia="zh-CN"/>
        </w:rPr>
        <w:t>proposals.</w:t>
      </w:r>
    </w:p>
    <w:p w14:paraId="6328F406" w14:textId="35BF2DC2" w:rsidR="00D133BB" w:rsidRPr="001C60D3" w:rsidRDefault="006E5373" w:rsidP="00D133BB">
      <w:pPr>
        <w:pStyle w:val="Proposal"/>
        <w:tabs>
          <w:tab w:val="num" w:pos="1701"/>
        </w:tabs>
        <w:ind w:left="1701" w:hanging="1701"/>
        <w:jc w:val="left"/>
      </w:pPr>
      <w:bookmarkStart w:id="55" w:name="_Toc197683123"/>
      <w:r>
        <w:rPr>
          <w:rFonts w:cs="Arial"/>
        </w:rPr>
        <w:t>Send the LS with the RAN1 agreement</w:t>
      </w:r>
      <w:r w:rsidR="008C3C90">
        <w:rPr>
          <w:rFonts w:cs="Arial"/>
        </w:rPr>
        <w:t>s</w:t>
      </w:r>
      <w:r>
        <w:rPr>
          <w:rFonts w:cs="Arial"/>
        </w:rPr>
        <w:t xml:space="preserve"> </w:t>
      </w:r>
      <w:r w:rsidR="00FF4965">
        <w:rPr>
          <w:rFonts w:cs="Arial"/>
        </w:rPr>
        <w:t xml:space="preserve">to </w:t>
      </w:r>
      <w:r w:rsidR="008C3C90">
        <w:rPr>
          <w:rFonts w:cs="Arial"/>
        </w:rPr>
        <w:t>RAN2 and RAN3 as well as RAN4</w:t>
      </w:r>
      <w:r w:rsidR="00D133BB">
        <w:rPr>
          <w:rFonts w:cs="Arial"/>
        </w:rPr>
        <w:t>.</w:t>
      </w:r>
      <w:bookmarkEnd w:id="55"/>
    </w:p>
    <w:p w14:paraId="5DDD622D" w14:textId="1F535C53" w:rsidR="00D133BB" w:rsidRPr="00D133BB" w:rsidRDefault="00ED7849" w:rsidP="00D133BB">
      <w:pPr>
        <w:pStyle w:val="Proposal"/>
        <w:tabs>
          <w:tab w:val="num" w:pos="1701"/>
        </w:tabs>
        <w:ind w:left="1701" w:hanging="1701"/>
        <w:jc w:val="left"/>
      </w:pPr>
      <w:bookmarkStart w:id="56" w:name="_Toc197683124"/>
      <w:r>
        <w:rPr>
          <w:rFonts w:cs="Arial"/>
        </w:rPr>
        <w:t xml:space="preserve">Indicate in the LS that </w:t>
      </w:r>
      <w:r w:rsidR="00192E91">
        <w:rPr>
          <w:rFonts w:cs="Arial"/>
        </w:rPr>
        <w:t xml:space="preserve">Device 1 </w:t>
      </w:r>
      <w:r w:rsidR="004F0CE9">
        <w:rPr>
          <w:rFonts w:cs="Arial"/>
        </w:rPr>
        <w:t xml:space="preserve">has no capabilities that </w:t>
      </w:r>
      <w:r w:rsidR="00223A36">
        <w:rPr>
          <w:rFonts w:cs="Arial"/>
        </w:rPr>
        <w:t>require device capability signaling support.</w:t>
      </w:r>
      <w:bookmarkEnd w:id="56"/>
    </w:p>
    <w:p w14:paraId="7579CEBA" w14:textId="10EA5833" w:rsidR="001A7F82" w:rsidRPr="00D133BB" w:rsidRDefault="001A7F82" w:rsidP="001A7F82">
      <w:pPr>
        <w:pStyle w:val="Proposal"/>
        <w:tabs>
          <w:tab w:val="num" w:pos="1701"/>
        </w:tabs>
        <w:ind w:left="1701" w:hanging="1701"/>
        <w:jc w:val="left"/>
      </w:pPr>
      <w:bookmarkStart w:id="57" w:name="_Toc197683125"/>
      <w:r>
        <w:rPr>
          <w:rFonts w:cs="Arial"/>
        </w:rPr>
        <w:t xml:space="preserve">Discuss whether there are any </w:t>
      </w:r>
      <w:r w:rsidR="001F5160">
        <w:rPr>
          <w:rFonts w:cs="Arial"/>
        </w:rPr>
        <w:t xml:space="preserve">device capabilities </w:t>
      </w:r>
      <w:r w:rsidR="00CB4827">
        <w:rPr>
          <w:rFonts w:cs="Arial"/>
        </w:rPr>
        <w:t xml:space="preserve">without capability signaling </w:t>
      </w:r>
      <w:r w:rsidR="00FB2E93">
        <w:rPr>
          <w:rFonts w:cs="Arial"/>
        </w:rPr>
        <w:t xml:space="preserve">(e.g., D2R modulation) </w:t>
      </w:r>
      <w:r w:rsidR="00CB4827">
        <w:rPr>
          <w:rFonts w:cs="Arial"/>
        </w:rPr>
        <w:t xml:space="preserve">that </w:t>
      </w:r>
      <w:r w:rsidR="00FB2E93">
        <w:rPr>
          <w:rFonts w:cs="Arial"/>
        </w:rPr>
        <w:t>should be highlighted in the LS</w:t>
      </w:r>
      <w:r>
        <w:rPr>
          <w:rFonts w:cs="Arial"/>
        </w:rPr>
        <w:t>.</w:t>
      </w:r>
      <w:bookmarkEnd w:id="57"/>
    </w:p>
    <w:p w14:paraId="11A51309" w14:textId="77777777" w:rsidR="006030F3" w:rsidRDefault="006030F3" w:rsidP="00782760">
      <w:pPr>
        <w:spacing w:after="120"/>
        <w:jc w:val="both"/>
        <w:rPr>
          <w:rFonts w:eastAsia="SimSun" w:cs="Arial"/>
          <w:szCs w:val="22"/>
          <w:lang w:eastAsia="zh-CN"/>
        </w:rPr>
      </w:pPr>
    </w:p>
    <w:p w14:paraId="647DD1AF" w14:textId="77777777" w:rsidR="00D0468B" w:rsidRPr="008042B4" w:rsidRDefault="00D0468B" w:rsidP="00D0468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SimSun" w:cs="Times New Roman"/>
          <w:sz w:val="36"/>
          <w:szCs w:val="20"/>
        </w:rPr>
      </w:pPr>
      <w:r>
        <w:rPr>
          <w:rFonts w:eastAsia="SimSun" w:cs="Times New Roman"/>
          <w:sz w:val="36"/>
          <w:szCs w:val="20"/>
        </w:rPr>
        <w:t>6</w:t>
      </w:r>
      <w:r w:rsidRPr="008042B4">
        <w:rPr>
          <w:rFonts w:eastAsia="SimSun" w:cs="Times New Roman"/>
          <w:sz w:val="36"/>
          <w:szCs w:val="20"/>
        </w:rPr>
        <w:tab/>
        <w:t>Conclusion</w:t>
      </w:r>
    </w:p>
    <w:p w14:paraId="49E21864" w14:textId="77777777" w:rsidR="00852821" w:rsidRDefault="00852821" w:rsidP="00852821">
      <w:pPr>
        <w:spacing w:after="120" w:line="259" w:lineRule="auto"/>
        <w:jc w:val="both"/>
        <w:rPr>
          <w:rFonts w:eastAsia="SimSun" w:cs="Arial"/>
          <w:szCs w:val="22"/>
          <w:lang w:eastAsia="zh-CN"/>
        </w:rPr>
      </w:pPr>
      <w:r w:rsidRPr="00CC6CD2">
        <w:rPr>
          <w:rFonts w:eastAsia="SimSun" w:cs="Arial"/>
          <w:szCs w:val="22"/>
          <w:lang w:eastAsia="zh-CN"/>
        </w:rPr>
        <w:t>In the previous sections we made the following observation</w:t>
      </w:r>
      <w:r w:rsidR="0013783F" w:rsidRPr="00CC6CD2">
        <w:rPr>
          <w:rFonts w:eastAsia="SimSun" w:cs="Arial"/>
          <w:szCs w:val="22"/>
          <w:lang w:eastAsia="zh-CN"/>
        </w:rPr>
        <w:t>s</w:t>
      </w:r>
      <w:r w:rsidRPr="00CC6CD2">
        <w:rPr>
          <w:rFonts w:eastAsia="SimSun" w:cs="Arial"/>
          <w:szCs w:val="22"/>
          <w:lang w:eastAsia="zh-CN"/>
        </w:rPr>
        <w:t>:</w:t>
      </w:r>
    </w:p>
    <w:p w14:paraId="11D029CE" w14:textId="77777777" w:rsidR="005C3FC3" w:rsidRDefault="00D0468B">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r w:rsidRPr="004F0C3F">
        <w:rPr>
          <w:rFonts w:cs="Arial"/>
          <w:b w:val="0"/>
          <w:bCs/>
          <w:color w:val="7F7F7F" w:themeColor="text1" w:themeTint="80"/>
        </w:rPr>
        <w:fldChar w:fldCharType="begin"/>
      </w:r>
      <w:r w:rsidRPr="004F0C3F">
        <w:rPr>
          <w:rFonts w:cs="Arial"/>
          <w:bCs/>
          <w:color w:val="7F7F7F" w:themeColor="text1" w:themeTint="80"/>
        </w:rPr>
        <w:instrText xml:space="preserve"> TOC \f O \n \h \z \t "Observation" \c </w:instrText>
      </w:r>
      <w:r w:rsidRPr="004F0C3F">
        <w:rPr>
          <w:rFonts w:cs="Arial"/>
          <w:b w:val="0"/>
          <w:bCs/>
          <w:color w:val="7F7F7F" w:themeColor="text1" w:themeTint="80"/>
        </w:rPr>
        <w:fldChar w:fldCharType="separate"/>
      </w:r>
      <w:hyperlink w:anchor="_Toc197682701" w:history="1">
        <w:r w:rsidR="005C3FC3" w:rsidRPr="00D67AA9">
          <w:rPr>
            <w:rStyle w:val="Hyperlink"/>
            <w:rFonts w:cs="Arial"/>
            <w:noProof/>
          </w:rPr>
          <w:t>Observation 1</w:t>
        </w:r>
        <w:r w:rsidR="005C3FC3">
          <w:rPr>
            <w:rFonts w:asciiTheme="minorHAnsi" w:eastAsiaTheme="minorEastAsia" w:hAnsiTheme="minorHAnsi"/>
            <w:b w:val="0"/>
            <w:noProof/>
            <w:kern w:val="2"/>
            <w:sz w:val="24"/>
            <w:szCs w:val="24"/>
            <w:lang w:eastAsia="en-GB"/>
            <w14:ligatures w14:val="standardContextual"/>
          </w:rPr>
          <w:tab/>
        </w:r>
        <w:r w:rsidR="005C3FC3" w:rsidRPr="00D67AA9">
          <w:rPr>
            <w:rStyle w:val="Hyperlink"/>
            <w:rFonts w:cs="Arial"/>
            <w:noProof/>
          </w:rPr>
          <w:t>Support for variable preamble lengths, midambles, FEC and block repetition for Msg1 scheduling implies that Msg1 lengths might vary.</w:t>
        </w:r>
      </w:hyperlink>
    </w:p>
    <w:p w14:paraId="79E08B64" w14:textId="77777777" w:rsidR="005C3FC3" w:rsidRDefault="005C3FC3">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2702" w:history="1">
        <w:r w:rsidRPr="00D67AA9">
          <w:rPr>
            <w:rStyle w:val="Hyperlink"/>
            <w:rFonts w:cs="Arial"/>
            <w:noProof/>
          </w:rPr>
          <w:t>Observation 2</w:t>
        </w:r>
        <w:r>
          <w:rPr>
            <w:rFonts w:asciiTheme="minorHAnsi" w:eastAsiaTheme="minorEastAsia" w:hAnsiTheme="minorHAnsi"/>
            <w:b w:val="0"/>
            <w:noProof/>
            <w:kern w:val="2"/>
            <w:sz w:val="24"/>
            <w:szCs w:val="24"/>
            <w:lang w:eastAsia="en-GB"/>
            <w14:ligatures w14:val="standardContextual"/>
          </w:rPr>
          <w:tab/>
        </w:r>
        <w:r w:rsidRPr="00D67AA9">
          <w:rPr>
            <w:rStyle w:val="Hyperlink"/>
            <w:rFonts w:cs="Arial"/>
            <w:noProof/>
          </w:rPr>
          <w:t>Transmission time for Msg1 at X=1 can be calculated by the device based on values configured by the reader for parameters stated in Observation 1.</w:t>
        </w:r>
      </w:hyperlink>
    </w:p>
    <w:p w14:paraId="36506713" w14:textId="77777777" w:rsidR="005C3FC3" w:rsidRDefault="005C3FC3">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2703" w:history="1">
        <w:r w:rsidRPr="00D67AA9">
          <w:rPr>
            <w:rStyle w:val="Hyperlink"/>
            <w:noProof/>
          </w:rPr>
          <w:t>Observation 3</w:t>
        </w:r>
        <w:r>
          <w:rPr>
            <w:rFonts w:asciiTheme="minorHAnsi" w:eastAsiaTheme="minorEastAsia" w:hAnsiTheme="minorHAnsi"/>
            <w:b w:val="0"/>
            <w:noProof/>
            <w:kern w:val="2"/>
            <w:sz w:val="24"/>
            <w:szCs w:val="24"/>
            <w:lang w:eastAsia="en-GB"/>
            <w14:ligatures w14:val="standardContextual"/>
          </w:rPr>
          <w:tab/>
        </w:r>
        <w:r w:rsidRPr="00D67AA9">
          <w:rPr>
            <w:rStyle w:val="Hyperlink"/>
            <w:noProof/>
          </w:rPr>
          <w:t xml:space="preserve">A guard interval </w:t>
        </w:r>
        <w:r w:rsidRPr="00D67AA9">
          <w:rPr>
            <w:rStyle w:val="Hyperlink"/>
            <w:rFonts w:cs="Arial"/>
            <w:noProof/>
          </w:rPr>
          <w:t>G= 2*(T</w:t>
        </w:r>
        <w:r w:rsidRPr="00D67AA9">
          <w:rPr>
            <w:rStyle w:val="Hyperlink"/>
            <w:rFonts w:cs="Arial"/>
            <w:noProof/>
            <w:vertAlign w:val="subscript"/>
          </w:rPr>
          <w:t>Msg1</w:t>
        </w:r>
        <w:r w:rsidRPr="00D67AA9">
          <w:rPr>
            <w:rStyle w:val="Hyperlink"/>
            <w:rFonts w:cs="Arial"/>
            <w:noProof/>
          </w:rPr>
          <w:t>)*SFO</w:t>
        </w:r>
        <w:r w:rsidRPr="00D67AA9">
          <w:rPr>
            <w:rStyle w:val="Hyperlink"/>
            <w:noProof/>
          </w:rPr>
          <w:t xml:space="preserve"> is required between Msg1 TDMA occasions to prevent timing overlaps, where </w:t>
        </w:r>
        <w:r w:rsidRPr="00D67AA9">
          <w:rPr>
            <w:rStyle w:val="Hyperlink"/>
            <w:rFonts w:cs="Arial"/>
            <w:noProof/>
          </w:rPr>
          <w:t>T</w:t>
        </w:r>
        <w:r w:rsidRPr="00D67AA9">
          <w:rPr>
            <w:rStyle w:val="Hyperlink"/>
            <w:rFonts w:cs="Arial"/>
            <w:noProof/>
            <w:vertAlign w:val="subscript"/>
          </w:rPr>
          <w:t xml:space="preserve">Msg1 </w:t>
        </w:r>
        <w:r w:rsidRPr="00D67AA9">
          <w:rPr>
            <w:rStyle w:val="Hyperlink"/>
            <w:rFonts w:cs="Arial"/>
            <w:noProof/>
          </w:rPr>
          <w:t>is the time duration of Msg1 transmission. This can result in variable guard bands.</w:t>
        </w:r>
        <w:r w:rsidRPr="00D67AA9">
          <w:rPr>
            <w:rStyle w:val="Hyperlink"/>
            <w:noProof/>
          </w:rPr>
          <w:t xml:space="preserve"> SFO value can be discussed in RAN4.</w:t>
        </w:r>
      </w:hyperlink>
    </w:p>
    <w:p w14:paraId="458F2562" w14:textId="77777777" w:rsidR="005C3FC3" w:rsidRDefault="005C3FC3">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2704" w:history="1">
        <w:r w:rsidRPr="00D67AA9">
          <w:rPr>
            <w:rStyle w:val="Hyperlink"/>
            <w:rFonts w:cs="Arial"/>
            <w:noProof/>
          </w:rPr>
          <w:t>Observation 4</w:t>
        </w:r>
        <w:r>
          <w:rPr>
            <w:rFonts w:asciiTheme="minorHAnsi" w:eastAsiaTheme="minorEastAsia" w:hAnsiTheme="minorHAnsi"/>
            <w:b w:val="0"/>
            <w:noProof/>
            <w:kern w:val="2"/>
            <w:sz w:val="24"/>
            <w:szCs w:val="24"/>
            <w:lang w:eastAsia="en-GB"/>
            <w14:ligatures w14:val="standardContextual"/>
          </w:rPr>
          <w:tab/>
        </w:r>
        <w:r w:rsidRPr="00D67AA9">
          <w:rPr>
            <w:rStyle w:val="Hyperlink"/>
            <w:rFonts w:cs="Arial"/>
            <w:noProof/>
          </w:rPr>
          <w:t>Pre-configuring T</w:t>
        </w:r>
        <w:r w:rsidRPr="00D67AA9">
          <w:rPr>
            <w:rStyle w:val="Hyperlink"/>
            <w:rFonts w:cs="Arial"/>
            <w:noProof/>
            <w:vertAlign w:val="subscript"/>
          </w:rPr>
          <w:t>offset2</w:t>
        </w:r>
        <w:r w:rsidRPr="00D67AA9">
          <w:rPr>
            <w:rStyle w:val="Hyperlink"/>
            <w:rFonts w:cs="Arial"/>
            <w:noProof/>
          </w:rPr>
          <w:t xml:space="preserve"> in the standard might be challenging based on observation 1 and 3.</w:t>
        </w:r>
      </w:hyperlink>
    </w:p>
    <w:p w14:paraId="1F9A0682" w14:textId="77777777" w:rsidR="005C3FC3" w:rsidRDefault="005C3FC3">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2705" w:history="1">
        <w:r w:rsidRPr="00D67AA9">
          <w:rPr>
            <w:rStyle w:val="Hyperlink"/>
            <w:rFonts w:cs="Arial"/>
            <w:noProof/>
          </w:rPr>
          <w:t>Observation 5</w:t>
        </w:r>
        <w:r>
          <w:rPr>
            <w:rFonts w:asciiTheme="minorHAnsi" w:eastAsiaTheme="minorEastAsia" w:hAnsiTheme="minorHAnsi"/>
            <w:b w:val="0"/>
            <w:noProof/>
            <w:kern w:val="2"/>
            <w:sz w:val="24"/>
            <w:szCs w:val="24"/>
            <w:lang w:eastAsia="en-GB"/>
            <w14:ligatures w14:val="standardContextual"/>
          </w:rPr>
          <w:tab/>
        </w:r>
        <w:r w:rsidRPr="00D67AA9">
          <w:rPr>
            <w:rStyle w:val="Hyperlink"/>
            <w:rFonts w:cs="Arial"/>
            <w:noProof/>
          </w:rPr>
          <w:t>It is feasible for the device to calculate  T</w:t>
        </w:r>
        <w:r w:rsidRPr="00D67AA9">
          <w:rPr>
            <w:rStyle w:val="Hyperlink"/>
            <w:rFonts w:cs="Arial"/>
            <w:noProof/>
            <w:vertAlign w:val="subscript"/>
          </w:rPr>
          <w:t xml:space="preserve">offset2 </w:t>
        </w:r>
        <w:r w:rsidRPr="00D67AA9">
          <w:rPr>
            <w:rStyle w:val="Hyperlink"/>
            <w:rFonts w:cs="Arial"/>
            <w:noProof/>
          </w:rPr>
          <w:t>given the maximum possible SFO based on Observation 2.</w:t>
        </w:r>
      </w:hyperlink>
    </w:p>
    <w:p w14:paraId="72F85DE6" w14:textId="77777777" w:rsidR="005C3FC3" w:rsidRDefault="005C3FC3">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2706" w:history="1">
        <w:r w:rsidRPr="00D67AA9">
          <w:rPr>
            <w:rStyle w:val="Hyperlink"/>
            <w:rFonts w:cs="Arial"/>
            <w:noProof/>
          </w:rPr>
          <w:t>Observation 6</w:t>
        </w:r>
        <w:r>
          <w:rPr>
            <w:rFonts w:asciiTheme="minorHAnsi" w:eastAsiaTheme="minorEastAsia" w:hAnsiTheme="minorHAnsi"/>
            <w:b w:val="0"/>
            <w:noProof/>
            <w:kern w:val="2"/>
            <w:sz w:val="24"/>
            <w:szCs w:val="24"/>
            <w:lang w:eastAsia="en-GB"/>
            <w14:ligatures w14:val="standardContextual"/>
          </w:rPr>
          <w:tab/>
        </w:r>
        <w:r w:rsidRPr="00D67AA9">
          <w:rPr>
            <w:rStyle w:val="Hyperlink"/>
            <w:rFonts w:cs="Arial"/>
            <w:noProof/>
          </w:rPr>
          <w:t>Since Msg3 scheduling is device-specific, there is a possibility to assign device specific parameters on preamble lengths, midamble fields, FEC, block repetitions etc.</w:t>
        </w:r>
      </w:hyperlink>
    </w:p>
    <w:p w14:paraId="3D3734FE" w14:textId="77777777" w:rsidR="005C3FC3" w:rsidRDefault="005C3FC3">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2707" w:history="1">
        <w:r w:rsidRPr="00D67AA9">
          <w:rPr>
            <w:rStyle w:val="Hyperlink"/>
            <w:rFonts w:cs="Arial"/>
            <w:noProof/>
          </w:rPr>
          <w:t>Observation 7</w:t>
        </w:r>
        <w:r>
          <w:rPr>
            <w:rFonts w:asciiTheme="minorHAnsi" w:eastAsiaTheme="minorEastAsia" w:hAnsiTheme="minorHAnsi"/>
            <w:b w:val="0"/>
            <w:noProof/>
            <w:kern w:val="2"/>
            <w:sz w:val="24"/>
            <w:szCs w:val="24"/>
            <w:lang w:eastAsia="en-GB"/>
            <w14:ligatures w14:val="standardContextual"/>
          </w:rPr>
          <w:tab/>
        </w:r>
        <w:r w:rsidRPr="00D67AA9">
          <w:rPr>
            <w:rStyle w:val="Hyperlink"/>
            <w:rFonts w:cs="Arial"/>
            <w:noProof/>
          </w:rPr>
          <w:t>Device-specific scheduling might benefit from supporting different data rates as well.</w:t>
        </w:r>
      </w:hyperlink>
    </w:p>
    <w:p w14:paraId="09F8D875" w14:textId="77777777" w:rsidR="005C3FC3" w:rsidRDefault="005C3FC3">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2708" w:history="1">
        <w:r w:rsidRPr="00D67AA9">
          <w:rPr>
            <w:rStyle w:val="Hyperlink"/>
            <w:rFonts w:cs="Arial"/>
            <w:noProof/>
          </w:rPr>
          <w:t>Observation 8</w:t>
        </w:r>
        <w:r>
          <w:rPr>
            <w:rFonts w:asciiTheme="minorHAnsi" w:eastAsiaTheme="minorEastAsia" w:hAnsiTheme="minorHAnsi"/>
            <w:b w:val="0"/>
            <w:noProof/>
            <w:kern w:val="2"/>
            <w:sz w:val="24"/>
            <w:szCs w:val="24"/>
            <w:lang w:eastAsia="en-GB"/>
            <w14:ligatures w14:val="standardContextual"/>
          </w:rPr>
          <w:tab/>
        </w:r>
        <w:r w:rsidRPr="00D67AA9">
          <w:rPr>
            <w:rStyle w:val="Hyperlink"/>
            <w:rFonts w:cs="Arial"/>
            <w:noProof/>
          </w:rPr>
          <w:t>Supporting a common D2R chip duration and a reader-configured set of R values can provide frequency resources supporting variable BWs which can be FDMA’ed without overlaps. However, overall resource allocation might not be very efficient in this case.</w:t>
        </w:r>
      </w:hyperlink>
    </w:p>
    <w:p w14:paraId="2A94AE5D" w14:textId="77777777" w:rsidR="005C3FC3" w:rsidRDefault="005C3FC3">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2709" w:history="1">
        <w:r w:rsidRPr="00D67AA9">
          <w:rPr>
            <w:rStyle w:val="Hyperlink"/>
            <w:rFonts w:cs="Arial"/>
            <w:noProof/>
          </w:rPr>
          <w:t>Observation 9</w:t>
        </w:r>
        <w:r>
          <w:rPr>
            <w:rFonts w:asciiTheme="minorHAnsi" w:eastAsiaTheme="minorEastAsia" w:hAnsiTheme="minorHAnsi"/>
            <w:b w:val="0"/>
            <w:noProof/>
            <w:kern w:val="2"/>
            <w:sz w:val="24"/>
            <w:szCs w:val="24"/>
            <w:lang w:eastAsia="en-GB"/>
            <w14:ligatures w14:val="standardContextual"/>
          </w:rPr>
          <w:tab/>
        </w:r>
        <w:r w:rsidRPr="00D67AA9">
          <w:rPr>
            <w:rStyle w:val="Hyperlink"/>
            <w:rFonts w:cs="Arial"/>
            <w:noProof/>
          </w:rPr>
          <w:t>If PRDCH for Msg2 contains only one Msg1 response, then every Msg2 transmission is followed by a Msg3 response; i.e, Msg3 becomes interleaved.</w:t>
        </w:r>
      </w:hyperlink>
    </w:p>
    <w:p w14:paraId="24F1DF8F" w14:textId="77777777" w:rsidR="005C3FC3" w:rsidRDefault="005C3FC3">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2710" w:history="1">
        <w:r w:rsidRPr="00D67AA9">
          <w:rPr>
            <w:rStyle w:val="Hyperlink"/>
            <w:rFonts w:cs="Arial"/>
            <w:noProof/>
          </w:rPr>
          <w:t>Observation 10</w:t>
        </w:r>
        <w:r>
          <w:rPr>
            <w:rFonts w:asciiTheme="minorHAnsi" w:eastAsiaTheme="minorEastAsia" w:hAnsiTheme="minorHAnsi"/>
            <w:b w:val="0"/>
            <w:noProof/>
            <w:kern w:val="2"/>
            <w:sz w:val="24"/>
            <w:szCs w:val="24"/>
            <w:lang w:eastAsia="en-GB"/>
            <w14:ligatures w14:val="standardContextual"/>
          </w:rPr>
          <w:tab/>
        </w:r>
        <w:r w:rsidRPr="00D67AA9">
          <w:rPr>
            <w:rStyle w:val="Hyperlink"/>
            <w:rFonts w:cs="Arial"/>
            <w:noProof/>
          </w:rPr>
          <w:t>For the case mentioned in Observation 7, the resource allocation is most beneficial if Msg3 transmission is scheduled across the entire transmission bandwidth.</w:t>
        </w:r>
      </w:hyperlink>
    </w:p>
    <w:p w14:paraId="6E1A2625" w14:textId="77777777" w:rsidR="005C3FC3" w:rsidRDefault="005C3FC3">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2711" w:history="1">
        <w:r w:rsidRPr="00D67AA9">
          <w:rPr>
            <w:rStyle w:val="Hyperlink"/>
            <w:rFonts w:cs="Arial"/>
            <w:noProof/>
          </w:rPr>
          <w:t>Observation 11</w:t>
        </w:r>
        <w:r>
          <w:rPr>
            <w:rFonts w:asciiTheme="minorHAnsi" w:eastAsiaTheme="minorEastAsia" w:hAnsiTheme="minorHAnsi"/>
            <w:b w:val="0"/>
            <w:noProof/>
            <w:kern w:val="2"/>
            <w:sz w:val="24"/>
            <w:szCs w:val="24"/>
            <w:lang w:eastAsia="en-GB"/>
            <w14:ligatures w14:val="standardContextual"/>
          </w:rPr>
          <w:tab/>
        </w:r>
        <w:r w:rsidRPr="00D67AA9">
          <w:rPr>
            <w:rStyle w:val="Hyperlink"/>
            <w:rFonts w:cs="Arial"/>
            <w:noProof/>
          </w:rPr>
          <w:t>If PRDCH for Msg2 contains Msg1 responses to all devices which are simultaneously FDMA’ed, then every Msg2 transmission is followed by Y Msg3 responses which are simultaneously FDMA’ed; Y being the number of FDMA occasions.</w:t>
        </w:r>
      </w:hyperlink>
    </w:p>
    <w:p w14:paraId="7C36584B" w14:textId="77777777" w:rsidR="005C3FC3" w:rsidRDefault="005C3FC3">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2712" w:history="1">
        <w:r w:rsidRPr="00D67AA9">
          <w:rPr>
            <w:rStyle w:val="Hyperlink"/>
            <w:rFonts w:cs="Arial"/>
            <w:noProof/>
          </w:rPr>
          <w:t>Observation 12</w:t>
        </w:r>
        <w:r>
          <w:rPr>
            <w:rFonts w:asciiTheme="minorHAnsi" w:eastAsiaTheme="minorEastAsia" w:hAnsiTheme="minorHAnsi"/>
            <w:b w:val="0"/>
            <w:noProof/>
            <w:kern w:val="2"/>
            <w:sz w:val="24"/>
            <w:szCs w:val="24"/>
            <w:lang w:eastAsia="en-GB"/>
            <w14:ligatures w14:val="standardContextual"/>
          </w:rPr>
          <w:tab/>
        </w:r>
        <w:r w:rsidRPr="00D67AA9">
          <w:rPr>
            <w:rStyle w:val="Hyperlink"/>
            <w:rFonts w:cs="Arial"/>
            <w:noProof/>
          </w:rPr>
          <w:t xml:space="preserve">For FDMA resources in Msg1 where collision has occurred, the case mentioned in Observation 9, can result in unused FDMA resources if </w:t>
        </w:r>
        <w:r w:rsidRPr="00D67AA9">
          <w:rPr>
            <w:rStyle w:val="Hyperlink"/>
            <w:rFonts w:eastAsia="DengXian" w:cs="Arial"/>
            <w:noProof/>
          </w:rPr>
          <w:t>frequency domain resource for Msg3 reuses the frequency domain resource for Msg1.</w:t>
        </w:r>
      </w:hyperlink>
    </w:p>
    <w:p w14:paraId="4BE62304" w14:textId="77777777" w:rsidR="005C3FC3" w:rsidRDefault="005C3FC3">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2713" w:history="1">
        <w:r w:rsidRPr="00D67AA9">
          <w:rPr>
            <w:rStyle w:val="Hyperlink"/>
            <w:rFonts w:cs="Arial"/>
            <w:noProof/>
          </w:rPr>
          <w:t>Observation 13</w:t>
        </w:r>
        <w:r>
          <w:rPr>
            <w:rFonts w:asciiTheme="minorHAnsi" w:eastAsiaTheme="minorEastAsia" w:hAnsiTheme="minorHAnsi"/>
            <w:b w:val="0"/>
            <w:noProof/>
            <w:kern w:val="2"/>
            <w:sz w:val="24"/>
            <w:szCs w:val="24"/>
            <w:lang w:eastAsia="en-GB"/>
            <w14:ligatures w14:val="standardContextual"/>
          </w:rPr>
          <w:tab/>
        </w:r>
        <w:r w:rsidRPr="00D67AA9">
          <w:rPr>
            <w:rStyle w:val="Hyperlink"/>
            <w:rFonts w:cs="Arial"/>
            <w:noProof/>
          </w:rPr>
          <w:t>Scheduling variable Msg3 bandwidths for different devices might be beneficial for better resource utilization even when Msg2 contains responses to multiple Msg1 transmissions.</w:t>
        </w:r>
      </w:hyperlink>
    </w:p>
    <w:p w14:paraId="56DA2E56" w14:textId="77777777" w:rsidR="005C3FC3" w:rsidRDefault="005C3FC3">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2714" w:history="1">
        <w:r w:rsidRPr="00D67AA9">
          <w:rPr>
            <w:rStyle w:val="Hyperlink"/>
            <w:rFonts w:cs="Arial"/>
            <w:noProof/>
          </w:rPr>
          <w:t>Observation 14</w:t>
        </w:r>
        <w:r>
          <w:rPr>
            <w:rFonts w:asciiTheme="minorHAnsi" w:eastAsiaTheme="minorEastAsia" w:hAnsiTheme="minorHAnsi"/>
            <w:b w:val="0"/>
            <w:noProof/>
            <w:kern w:val="2"/>
            <w:sz w:val="24"/>
            <w:szCs w:val="24"/>
            <w:lang w:eastAsia="en-GB"/>
            <w14:ligatures w14:val="standardContextual"/>
          </w:rPr>
          <w:tab/>
        </w:r>
        <w:r w:rsidRPr="00D67AA9">
          <w:rPr>
            <w:rStyle w:val="Hyperlink"/>
            <w:noProof/>
          </w:rPr>
          <w:t xml:space="preserve">Defining </w:t>
        </w:r>
        <w:r w:rsidRPr="00D67AA9">
          <w:rPr>
            <w:rStyle w:val="Hyperlink"/>
            <w:rFonts w:eastAsia="Batang" w:cs="Arial"/>
            <w:noProof/>
            <w:lang w:val="en-GB"/>
          </w:rPr>
          <w:t>T</w:t>
        </w:r>
        <w:r w:rsidRPr="00D67AA9">
          <w:rPr>
            <w:rStyle w:val="Hyperlink"/>
            <w:rFonts w:eastAsia="Batang" w:cs="Arial"/>
            <w:noProof/>
            <w:vertAlign w:val="subscript"/>
            <w:lang w:val="en-GB"/>
          </w:rPr>
          <w:t xml:space="preserve">D2R_min </w:t>
        </w:r>
        <w:r w:rsidRPr="00D67AA9">
          <w:rPr>
            <w:rStyle w:val="Hyperlink"/>
            <w:rFonts w:cs="Arial"/>
            <w:noProof/>
          </w:rPr>
          <w:t>in the standard might allow defining a switching time for the device to go from transmit to receive mode. While this can be optionally considered based on the requirement, the following additional considerations will have to be discussed.</w:t>
        </w:r>
      </w:hyperlink>
    </w:p>
    <w:p w14:paraId="0B3089F0" w14:textId="041DF21C" w:rsidR="005C3FC3" w:rsidRDefault="009578C2" w:rsidP="009578C2">
      <w:pPr>
        <w:pStyle w:val="Observation"/>
        <w:ind w:left="1701"/>
        <w:jc w:val="left"/>
        <w:rPr>
          <w:rFonts w:asciiTheme="minorHAnsi" w:eastAsiaTheme="minorEastAsia" w:hAnsiTheme="minorHAnsi"/>
          <w:b w:val="0"/>
          <w:noProof/>
          <w:kern w:val="2"/>
          <w:sz w:val="24"/>
          <w:szCs w:val="24"/>
          <w:lang w:eastAsia="en-GB"/>
          <w14:ligatures w14:val="standardContextual"/>
        </w:rPr>
      </w:pPr>
      <w:r>
        <w:t xml:space="preserve">(1) </w:t>
      </w:r>
      <w:hyperlink w:anchor="_Toc197682715" w:history="1">
        <w:r w:rsidR="005C3FC3" w:rsidRPr="00D67AA9">
          <w:rPr>
            <w:rStyle w:val="Hyperlink"/>
            <w:noProof/>
          </w:rPr>
          <w:t>Though a minimum time after which the device can switch to receive mode is defined, the actual time for monitoring receptions after a D2R transmission should be reader configurable.</w:t>
        </w:r>
      </w:hyperlink>
    </w:p>
    <w:p w14:paraId="602876DB" w14:textId="23C6FE80" w:rsidR="005C3FC3" w:rsidRDefault="009578C2" w:rsidP="009578C2">
      <w:pPr>
        <w:pStyle w:val="Observation"/>
        <w:ind w:left="1701"/>
        <w:jc w:val="left"/>
        <w:rPr>
          <w:rFonts w:asciiTheme="minorHAnsi" w:eastAsiaTheme="minorEastAsia" w:hAnsiTheme="minorHAnsi"/>
          <w:b w:val="0"/>
          <w:noProof/>
          <w:kern w:val="2"/>
          <w:sz w:val="24"/>
          <w:szCs w:val="24"/>
          <w:lang w:eastAsia="en-GB"/>
          <w14:ligatures w14:val="standardContextual"/>
        </w:rPr>
      </w:pPr>
      <w:r>
        <w:t xml:space="preserve">(2) </w:t>
      </w:r>
      <w:hyperlink w:anchor="_Toc197682716" w:history="1">
        <w:r w:rsidR="005C3FC3" w:rsidRPr="00D67AA9">
          <w:rPr>
            <w:rStyle w:val="Hyperlink"/>
            <w:noProof/>
          </w:rPr>
          <w:t xml:space="preserve">Clarify whether the ‘corresponding R2D transmission’ in the definition of </w:t>
        </w:r>
        <w:r w:rsidR="005C3FC3" w:rsidRPr="00D67AA9">
          <w:rPr>
            <w:rStyle w:val="Hyperlink"/>
            <w:rFonts w:eastAsia="Batang" w:cs="Arial"/>
            <w:noProof/>
            <w:lang w:val="en-GB"/>
          </w:rPr>
          <w:t>T</w:t>
        </w:r>
        <w:r w:rsidR="005C3FC3" w:rsidRPr="00D67AA9">
          <w:rPr>
            <w:rStyle w:val="Hyperlink"/>
            <w:rFonts w:eastAsia="Batang" w:cs="Arial"/>
            <w:noProof/>
            <w:vertAlign w:val="subscript"/>
            <w:lang w:val="en-GB"/>
          </w:rPr>
          <w:t>D2R_min</w:t>
        </w:r>
        <w:r w:rsidR="005C3FC3" w:rsidRPr="00D67AA9">
          <w:rPr>
            <w:rStyle w:val="Hyperlink"/>
            <w:rFonts w:eastAsia="Batang" w:cs="Arial"/>
            <w:noProof/>
            <w:lang w:val="en-GB"/>
          </w:rPr>
          <w:t xml:space="preserve"> can </w:t>
        </w:r>
        <w:r w:rsidR="005C3FC3" w:rsidRPr="00D67AA9">
          <w:rPr>
            <w:rStyle w:val="Hyperlink"/>
            <w:rFonts w:cs="Arial"/>
            <w:noProof/>
            <w:lang w:val="en-GB"/>
          </w:rPr>
          <w:t>include L1 R2D control information as well.</w:t>
        </w:r>
      </w:hyperlink>
    </w:p>
    <w:p w14:paraId="0B649205" w14:textId="77777777" w:rsidR="005C3FC3" w:rsidRDefault="005C3FC3">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2717" w:history="1">
        <w:r w:rsidRPr="00D67AA9">
          <w:rPr>
            <w:rStyle w:val="Hyperlink"/>
            <w:rFonts w:cs="Arial"/>
            <w:noProof/>
          </w:rPr>
          <w:t>Observation 15</w:t>
        </w:r>
        <w:r>
          <w:rPr>
            <w:rFonts w:asciiTheme="minorHAnsi" w:eastAsiaTheme="minorEastAsia" w:hAnsiTheme="minorHAnsi"/>
            <w:b w:val="0"/>
            <w:noProof/>
            <w:kern w:val="2"/>
            <w:sz w:val="24"/>
            <w:szCs w:val="24"/>
            <w:lang w:eastAsia="en-GB"/>
            <w14:ligatures w14:val="standardContextual"/>
          </w:rPr>
          <w:tab/>
        </w:r>
        <w:r w:rsidRPr="00D67AA9">
          <w:rPr>
            <w:rStyle w:val="Hyperlink"/>
            <w:rFonts w:cs="Arial"/>
            <w:noProof/>
          </w:rPr>
          <w:t>TDMA related information for Msg1 scheduling need not support fields like preamble lengths and midamble details since these fields depend on TBS.</w:t>
        </w:r>
      </w:hyperlink>
    </w:p>
    <w:p w14:paraId="2C4270DB" w14:textId="77777777" w:rsidR="005C3FC3" w:rsidRDefault="005C3FC3">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2718" w:history="1">
        <w:r w:rsidRPr="00D67AA9">
          <w:rPr>
            <w:rStyle w:val="Hyperlink"/>
            <w:rFonts w:cs="Arial"/>
            <w:noProof/>
          </w:rPr>
          <w:t>Observation 16</w:t>
        </w:r>
        <w:r>
          <w:rPr>
            <w:rFonts w:asciiTheme="minorHAnsi" w:eastAsiaTheme="minorEastAsia" w:hAnsiTheme="minorHAnsi"/>
            <w:b w:val="0"/>
            <w:noProof/>
            <w:kern w:val="2"/>
            <w:sz w:val="24"/>
            <w:szCs w:val="24"/>
            <w:lang w:eastAsia="en-GB"/>
            <w14:ligatures w14:val="standardContextual"/>
          </w:rPr>
          <w:tab/>
        </w:r>
        <w:r w:rsidRPr="00D67AA9">
          <w:rPr>
            <w:rStyle w:val="Hyperlink"/>
            <w:rFonts w:cs="Arial"/>
            <w:noProof/>
          </w:rPr>
          <w:t>Supporting FEC and block repetition for Msg1 enables the reader to extend the coverage based on the deployment.</w:t>
        </w:r>
      </w:hyperlink>
    </w:p>
    <w:p w14:paraId="0BF04D64" w14:textId="77777777" w:rsidR="005C3FC3" w:rsidRDefault="005C3FC3">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2719" w:history="1">
        <w:r w:rsidRPr="00D67AA9">
          <w:rPr>
            <w:rStyle w:val="Hyperlink"/>
            <w:rFonts w:cs="Arial"/>
            <w:noProof/>
          </w:rPr>
          <w:t>Observation 17</w:t>
        </w:r>
        <w:r>
          <w:rPr>
            <w:rFonts w:asciiTheme="minorHAnsi" w:eastAsiaTheme="minorEastAsia" w:hAnsiTheme="minorHAnsi"/>
            <w:b w:val="0"/>
            <w:noProof/>
            <w:kern w:val="2"/>
            <w:sz w:val="24"/>
            <w:szCs w:val="24"/>
            <w:lang w:eastAsia="en-GB"/>
            <w14:ligatures w14:val="standardContextual"/>
          </w:rPr>
          <w:tab/>
        </w:r>
        <w:r w:rsidRPr="00D67AA9">
          <w:rPr>
            <w:rStyle w:val="Hyperlink"/>
            <w:rFonts w:cs="Arial"/>
            <w:noProof/>
          </w:rPr>
          <w:t>If Msg3 is the same for all devices participating in the inventory (subject to RAN2/SA2 agreements), the TBS field in the scheduling information for Msg3 as part of Msg2 is not needed.</w:t>
        </w:r>
      </w:hyperlink>
    </w:p>
    <w:p w14:paraId="6BAF7F1C" w14:textId="1CD5A1EA" w:rsidR="00D0468B" w:rsidRPr="004F0C3F" w:rsidRDefault="00D0468B" w:rsidP="00D0468B">
      <w:pPr>
        <w:spacing w:after="120" w:line="259" w:lineRule="auto"/>
        <w:jc w:val="both"/>
        <w:rPr>
          <w:rFonts w:eastAsia="SimSun" w:cs="Arial"/>
          <w:b/>
          <w:bCs/>
          <w:color w:val="7F7F7F" w:themeColor="text1" w:themeTint="80"/>
          <w:szCs w:val="22"/>
          <w:lang w:eastAsia="zh-CN"/>
        </w:rPr>
      </w:pPr>
      <w:r w:rsidRPr="004F0C3F">
        <w:rPr>
          <w:rFonts w:eastAsia="SimSun" w:cs="Arial"/>
          <w:b/>
          <w:bCs/>
          <w:color w:val="7F7F7F" w:themeColor="text1" w:themeTint="80"/>
          <w:szCs w:val="22"/>
          <w:lang w:eastAsia="zh-CN"/>
        </w:rPr>
        <w:fldChar w:fldCharType="end"/>
      </w:r>
    </w:p>
    <w:p w14:paraId="46AC4E8F" w14:textId="77777777" w:rsidR="00D0468B" w:rsidRPr="008042B4" w:rsidRDefault="00D0468B" w:rsidP="00D0468B">
      <w:pPr>
        <w:spacing w:after="120" w:line="259" w:lineRule="auto"/>
        <w:jc w:val="both"/>
        <w:rPr>
          <w:rFonts w:eastAsia="SimSun" w:cs="Arial"/>
          <w:szCs w:val="22"/>
          <w:lang w:eastAsia="zh-CN"/>
        </w:rPr>
      </w:pPr>
      <w:r w:rsidRPr="008042B4">
        <w:rPr>
          <w:rFonts w:eastAsia="SimSun" w:cs="Arial"/>
          <w:szCs w:val="22"/>
          <w:lang w:eastAsia="zh-CN"/>
        </w:rPr>
        <w:t>Based on the discussion in the previous sections we propose the following:</w:t>
      </w:r>
    </w:p>
    <w:bookmarkStart w:id="58" w:name="_In-sequence_SDU_delivery"/>
    <w:bookmarkEnd w:id="58"/>
    <w:p w14:paraId="6D29E0B6" w14:textId="77777777" w:rsidR="00447352" w:rsidRDefault="00D0468B">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r w:rsidRPr="004F0C3F">
        <w:rPr>
          <w:rFonts w:cs="Arial"/>
          <w:bCs/>
          <w:color w:val="7F7F7F" w:themeColor="text1" w:themeTint="80"/>
        </w:rPr>
        <w:fldChar w:fldCharType="begin"/>
      </w:r>
      <w:r w:rsidRPr="004F0C3F">
        <w:rPr>
          <w:rFonts w:cs="Arial"/>
          <w:bCs/>
          <w:color w:val="7F7F7F" w:themeColor="text1" w:themeTint="80"/>
        </w:rPr>
        <w:instrText xml:space="preserve"> TOC \n \h \z \t "Proposal" \c </w:instrText>
      </w:r>
      <w:r w:rsidRPr="004F0C3F">
        <w:rPr>
          <w:rFonts w:cs="Arial"/>
          <w:bCs/>
          <w:color w:val="7F7F7F" w:themeColor="text1" w:themeTint="80"/>
        </w:rPr>
        <w:fldChar w:fldCharType="separate"/>
      </w:r>
      <w:hyperlink w:anchor="_Toc197683100" w:history="1">
        <w:r w:rsidR="00447352" w:rsidRPr="00275007">
          <w:rPr>
            <w:rStyle w:val="Hyperlink"/>
            <w:rFonts w:eastAsia="DengXian" w:cs="Arial"/>
            <w:noProof/>
          </w:rPr>
          <w:t>Proposal 1</w:t>
        </w:r>
        <w:r w:rsidR="00447352">
          <w:rPr>
            <w:rFonts w:asciiTheme="minorHAnsi" w:eastAsiaTheme="minorEastAsia" w:hAnsiTheme="minorHAnsi"/>
            <w:b w:val="0"/>
            <w:noProof/>
            <w:kern w:val="2"/>
            <w:sz w:val="24"/>
            <w:szCs w:val="24"/>
            <w:lang w:eastAsia="en-GB"/>
            <w14:ligatures w14:val="standardContextual"/>
          </w:rPr>
          <w:tab/>
        </w:r>
        <w:r w:rsidR="00447352" w:rsidRPr="00275007">
          <w:rPr>
            <w:rStyle w:val="Hyperlink"/>
            <w:rFonts w:cs="Arial"/>
            <w:noProof/>
          </w:rPr>
          <w:t>T</w:t>
        </w:r>
        <w:r w:rsidR="00447352" w:rsidRPr="00275007">
          <w:rPr>
            <w:rStyle w:val="Hyperlink"/>
            <w:rFonts w:cs="Arial"/>
            <w:noProof/>
            <w:vertAlign w:val="subscript"/>
          </w:rPr>
          <w:t>offset1</w:t>
        </w:r>
        <w:r w:rsidR="00447352" w:rsidRPr="00275007">
          <w:rPr>
            <w:rStyle w:val="Hyperlink"/>
            <w:rFonts w:cs="Arial"/>
            <w:noProof/>
          </w:rPr>
          <w:t xml:space="preserve"> can be pre-configured in the standard based on the minimum processing capability of the device, reader’s CWT cancellation capability. Additional considerations, for eg: SFO can be discussed in RAN4.</w:t>
        </w:r>
      </w:hyperlink>
    </w:p>
    <w:p w14:paraId="7A9EA08C" w14:textId="77777777" w:rsidR="00447352" w:rsidRDefault="00447352">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3101" w:history="1">
        <w:r w:rsidRPr="00275007">
          <w:rPr>
            <w:rStyle w:val="Hyperlink"/>
            <w:rFonts w:eastAsia="DengXian" w:cs="Arial"/>
            <w:noProof/>
          </w:rPr>
          <w:t>Proposal 2</w:t>
        </w:r>
        <w:r>
          <w:rPr>
            <w:rFonts w:asciiTheme="minorHAnsi" w:eastAsiaTheme="minorEastAsia" w:hAnsiTheme="minorHAnsi"/>
            <w:b w:val="0"/>
            <w:noProof/>
            <w:kern w:val="2"/>
            <w:sz w:val="24"/>
            <w:szCs w:val="24"/>
            <w:lang w:eastAsia="en-GB"/>
            <w14:ligatures w14:val="standardContextual"/>
          </w:rPr>
          <w:tab/>
        </w:r>
        <w:r w:rsidRPr="00275007">
          <w:rPr>
            <w:rStyle w:val="Hyperlink"/>
            <w:rFonts w:cs="Arial"/>
            <w:noProof/>
          </w:rPr>
          <w:t>T</w:t>
        </w:r>
        <w:r w:rsidRPr="00275007">
          <w:rPr>
            <w:rStyle w:val="Hyperlink"/>
            <w:rFonts w:cs="Arial"/>
            <w:noProof/>
            <w:vertAlign w:val="subscript"/>
          </w:rPr>
          <w:t>offset1</w:t>
        </w:r>
        <w:r w:rsidRPr="00275007">
          <w:rPr>
            <w:rStyle w:val="Hyperlink"/>
            <w:rFonts w:cs="Arial"/>
            <w:noProof/>
          </w:rPr>
          <w:t xml:space="preserve"> can be specified based on T1 value of RFID link timing parameters (Annex C-FLS [5] ) and impact of FEC.</w:t>
        </w:r>
      </w:hyperlink>
    </w:p>
    <w:p w14:paraId="3282136C" w14:textId="77777777" w:rsidR="00447352" w:rsidRDefault="00447352">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3102" w:history="1">
        <w:r w:rsidRPr="00275007">
          <w:rPr>
            <w:rStyle w:val="Hyperlink"/>
            <w:rFonts w:eastAsia="DengXian" w:cs="Arial"/>
            <w:noProof/>
          </w:rPr>
          <w:t>Proposal 3</w:t>
        </w:r>
        <w:r>
          <w:rPr>
            <w:rFonts w:asciiTheme="minorHAnsi" w:eastAsiaTheme="minorEastAsia" w:hAnsiTheme="minorHAnsi"/>
            <w:b w:val="0"/>
            <w:noProof/>
            <w:kern w:val="2"/>
            <w:sz w:val="24"/>
            <w:szCs w:val="24"/>
            <w:lang w:eastAsia="en-GB"/>
            <w14:ligatures w14:val="standardContextual"/>
          </w:rPr>
          <w:tab/>
        </w:r>
        <w:r w:rsidRPr="00275007">
          <w:rPr>
            <w:rStyle w:val="Hyperlink"/>
            <w:rFonts w:cs="Arial"/>
            <w:noProof/>
          </w:rPr>
          <w:t>End of R2D transmission can be the end of last chip of the postamble.</w:t>
        </w:r>
      </w:hyperlink>
    </w:p>
    <w:p w14:paraId="432FD3C0" w14:textId="77777777" w:rsidR="00447352" w:rsidRDefault="00447352">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3103" w:history="1">
        <w:r w:rsidRPr="00275007">
          <w:rPr>
            <w:rStyle w:val="Hyperlink"/>
            <w:rFonts w:cs="Arial"/>
            <w:noProof/>
          </w:rPr>
          <w:t>Proposal 4</w:t>
        </w:r>
        <w:r>
          <w:rPr>
            <w:rFonts w:asciiTheme="minorHAnsi" w:eastAsiaTheme="minorEastAsia" w:hAnsiTheme="minorHAnsi"/>
            <w:b w:val="0"/>
            <w:noProof/>
            <w:kern w:val="2"/>
            <w:sz w:val="24"/>
            <w:szCs w:val="24"/>
            <w:lang w:eastAsia="en-GB"/>
            <w14:ligatures w14:val="standardContextual"/>
          </w:rPr>
          <w:tab/>
        </w:r>
        <w:r w:rsidRPr="00275007">
          <w:rPr>
            <w:rStyle w:val="Hyperlink"/>
            <w:rFonts w:cs="Arial"/>
            <w:noProof/>
          </w:rPr>
          <w:t>T</w:t>
        </w:r>
        <w:r w:rsidRPr="00275007">
          <w:rPr>
            <w:rStyle w:val="Hyperlink"/>
            <w:rFonts w:cs="Arial"/>
            <w:noProof/>
            <w:vertAlign w:val="subscript"/>
          </w:rPr>
          <w:t>offset2</w:t>
        </w:r>
        <w:r w:rsidRPr="00275007">
          <w:rPr>
            <w:rStyle w:val="Hyperlink"/>
            <w:rFonts w:cs="Arial"/>
            <w:noProof/>
          </w:rPr>
          <w:t xml:space="preserve"> can be derived by the device based on the calculation of transmission time of Msg1 for X=1 and the value to be assumed for SFO. There is no need for the reader to explicitly schedule this parameter.</w:t>
        </w:r>
      </w:hyperlink>
    </w:p>
    <w:p w14:paraId="1CDB4B76" w14:textId="77777777" w:rsidR="00447352" w:rsidRDefault="00447352">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3104" w:history="1">
        <w:r w:rsidRPr="00275007">
          <w:rPr>
            <w:rStyle w:val="Hyperlink"/>
            <w:noProof/>
          </w:rPr>
          <w:t>Proposal 5</w:t>
        </w:r>
        <w:r>
          <w:rPr>
            <w:rFonts w:asciiTheme="minorHAnsi" w:eastAsiaTheme="minorEastAsia" w:hAnsiTheme="minorHAnsi"/>
            <w:b w:val="0"/>
            <w:noProof/>
            <w:kern w:val="2"/>
            <w:sz w:val="24"/>
            <w:szCs w:val="24"/>
            <w:lang w:eastAsia="en-GB"/>
            <w14:ligatures w14:val="standardContextual"/>
          </w:rPr>
          <w:tab/>
        </w:r>
        <w:r w:rsidRPr="00275007">
          <w:rPr>
            <w:rStyle w:val="Hyperlink"/>
            <w:rFonts w:eastAsia="DengXian" w:cs="Arial"/>
            <w:noProof/>
          </w:rPr>
          <w:t>Scheduling FDMA for Msg1 involves the reader providing a set of tuples containing (</w:t>
        </w:r>
        <w:r w:rsidRPr="00275007">
          <w:rPr>
            <w:rStyle w:val="Hyperlink"/>
            <w:rFonts w:eastAsia="Malgun Gothic"/>
            <w:i/>
            <w:noProof/>
          </w:rPr>
          <w:t>T</w:t>
        </w:r>
        <w:r w:rsidRPr="00275007">
          <w:rPr>
            <w:rStyle w:val="Hyperlink"/>
            <w:rFonts w:eastAsia="Malgun Gothic"/>
            <w:iCs/>
            <w:noProof/>
            <w:vertAlign w:val="subscript"/>
          </w:rPr>
          <w:t>chip</w:t>
        </w:r>
        <w:r w:rsidRPr="00275007">
          <w:rPr>
            <w:rStyle w:val="Hyperlink"/>
            <w:rFonts w:eastAsia="DengXian" w:cs="Arial"/>
            <w:noProof/>
          </w:rPr>
          <w:t xml:space="preserve">, R) such that their product  </w:t>
        </w:r>
        <m:oMath>
          <m:r>
            <m:rPr>
              <m:sty m:val="bi"/>
            </m:rPr>
            <w:rPr>
              <w:rStyle w:val="Hyperlink"/>
              <w:rFonts w:ascii="Cambria Math" w:eastAsia="Malgun Gothic" w:hAnsi="Cambria Math"/>
              <w:noProof/>
            </w:rPr>
            <m:t>T</m:t>
          </m:r>
          <m:r>
            <m:rPr>
              <m:sty m:val="b"/>
            </m:rPr>
            <w:rPr>
              <w:rStyle w:val="Hyperlink"/>
              <w:rFonts w:ascii="Cambria Math" w:eastAsia="Malgun Gothic" w:hAnsi="Cambria Math"/>
              <w:noProof/>
              <w:vertAlign w:val="subscript"/>
            </w:rPr>
            <m:t xml:space="preserve">chip </m:t>
          </m:r>
          <m:r>
            <m:rPr>
              <m:sty m:val="b"/>
            </m:rPr>
            <w:rPr>
              <w:rStyle w:val="Hyperlink"/>
              <w:rFonts w:ascii="Cambria Math" w:hAnsi="Cambria Math" w:cs="Arial"/>
              <w:noProof/>
            </w:rPr>
            <m:t>x R</m:t>
          </m:r>
        </m:oMath>
        <w:r w:rsidRPr="00275007">
          <w:rPr>
            <w:rStyle w:val="Hyperlink"/>
            <w:rFonts w:eastAsia="DengXian" w:cs="Arial"/>
            <w:noProof/>
          </w:rPr>
          <w:t xml:space="preserve"> remains constant for all the scheduled resources.</w:t>
        </w:r>
      </w:hyperlink>
    </w:p>
    <w:p w14:paraId="23EAB820" w14:textId="77777777" w:rsidR="00447352" w:rsidRDefault="00447352">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3105" w:history="1">
        <w:r w:rsidRPr="00275007">
          <w:rPr>
            <w:rStyle w:val="Hyperlink"/>
            <w:noProof/>
          </w:rPr>
          <w:t>Proposal 6</w:t>
        </w:r>
        <w:r>
          <w:rPr>
            <w:rFonts w:asciiTheme="minorHAnsi" w:eastAsiaTheme="minorEastAsia" w:hAnsiTheme="minorHAnsi"/>
            <w:b w:val="0"/>
            <w:noProof/>
            <w:kern w:val="2"/>
            <w:sz w:val="24"/>
            <w:szCs w:val="24"/>
            <w:lang w:eastAsia="en-GB"/>
            <w14:ligatures w14:val="standardContextual"/>
          </w:rPr>
          <w:tab/>
        </w:r>
        <w:r w:rsidRPr="00275007">
          <w:rPr>
            <w:rStyle w:val="Hyperlink"/>
            <w:rFonts w:eastAsia="DengXian" w:cs="Arial"/>
            <w:noProof/>
          </w:rPr>
          <w:t>Additional restrictions on configuring combinations of (</w:t>
        </w:r>
        <w:r w:rsidRPr="00275007">
          <w:rPr>
            <w:rStyle w:val="Hyperlink"/>
            <w:rFonts w:eastAsia="Malgun Gothic"/>
            <w:i/>
            <w:noProof/>
          </w:rPr>
          <w:t>T</w:t>
        </w:r>
        <w:r w:rsidRPr="00275007">
          <w:rPr>
            <w:rStyle w:val="Hyperlink"/>
            <w:rFonts w:eastAsia="Malgun Gothic"/>
            <w:iCs/>
            <w:noProof/>
            <w:vertAlign w:val="subscript"/>
          </w:rPr>
          <w:t>chip</w:t>
        </w:r>
        <w:r w:rsidRPr="00275007">
          <w:rPr>
            <w:rStyle w:val="Hyperlink"/>
            <w:rFonts w:eastAsia="DengXian" w:cs="Arial"/>
            <w:noProof/>
          </w:rPr>
          <w:t>, R) are to be implemented by the reader so as to prevent overlaps in main lobes and restrictions due to harmonics.</w:t>
        </w:r>
      </w:hyperlink>
    </w:p>
    <w:p w14:paraId="7EA65752" w14:textId="77777777" w:rsidR="00447352" w:rsidRDefault="00447352">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3106" w:history="1">
        <w:r w:rsidRPr="00275007">
          <w:rPr>
            <w:rStyle w:val="Hyperlink"/>
            <w:rFonts w:eastAsia="DengXian" w:cs="Arial"/>
            <w:noProof/>
          </w:rPr>
          <w:t>Proposal 7</w:t>
        </w:r>
        <w:r>
          <w:rPr>
            <w:rFonts w:asciiTheme="minorHAnsi" w:eastAsiaTheme="minorEastAsia" w:hAnsiTheme="minorHAnsi"/>
            <w:b w:val="0"/>
            <w:noProof/>
            <w:kern w:val="2"/>
            <w:sz w:val="24"/>
            <w:szCs w:val="24"/>
            <w:lang w:eastAsia="en-GB"/>
            <w14:ligatures w14:val="standardContextual"/>
          </w:rPr>
          <w:tab/>
        </w:r>
        <w:r w:rsidRPr="00275007">
          <w:rPr>
            <w:rStyle w:val="Hyperlink"/>
            <w:rFonts w:eastAsia="DengXian" w:cs="Arial"/>
            <w:noProof/>
          </w:rPr>
          <w:t>Device-specific D2R scheduling can support same as well as different D2R data rates.</w:t>
        </w:r>
      </w:hyperlink>
    </w:p>
    <w:p w14:paraId="4E70F1BB" w14:textId="77777777" w:rsidR="00447352" w:rsidRDefault="00447352">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3107" w:history="1">
        <w:r w:rsidRPr="00275007">
          <w:rPr>
            <w:rStyle w:val="Hyperlink"/>
            <w:rFonts w:eastAsia="DengXian" w:cs="Arial"/>
            <w:noProof/>
          </w:rPr>
          <w:t>Proposal 8</w:t>
        </w:r>
        <w:r>
          <w:rPr>
            <w:rFonts w:asciiTheme="minorHAnsi" w:eastAsiaTheme="minorEastAsia" w:hAnsiTheme="minorHAnsi"/>
            <w:b w:val="0"/>
            <w:noProof/>
            <w:kern w:val="2"/>
            <w:sz w:val="24"/>
            <w:szCs w:val="24"/>
            <w:lang w:eastAsia="en-GB"/>
            <w14:ligatures w14:val="standardContextual"/>
          </w:rPr>
          <w:tab/>
        </w:r>
        <w:r w:rsidRPr="00275007">
          <w:rPr>
            <w:rStyle w:val="Hyperlink"/>
            <w:rFonts w:eastAsia="DengXian" w:cs="Arial"/>
            <w:noProof/>
          </w:rPr>
          <w:t>Indicating D2R chip duration and repetition separately during device-specific scheduling might be more efficient in terms of overall resource allocation.</w:t>
        </w:r>
      </w:hyperlink>
    </w:p>
    <w:p w14:paraId="5DF66009" w14:textId="77777777" w:rsidR="00447352" w:rsidRDefault="00447352">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3108" w:history="1">
        <w:r w:rsidRPr="00275007">
          <w:rPr>
            <w:rStyle w:val="Hyperlink"/>
            <w:rFonts w:eastAsia="DengXian" w:cs="Arial"/>
            <w:noProof/>
          </w:rPr>
          <w:t>Proposal 9</w:t>
        </w:r>
        <w:r>
          <w:rPr>
            <w:rFonts w:asciiTheme="minorHAnsi" w:eastAsiaTheme="minorEastAsia" w:hAnsiTheme="minorHAnsi"/>
            <w:b w:val="0"/>
            <w:noProof/>
            <w:kern w:val="2"/>
            <w:sz w:val="24"/>
            <w:szCs w:val="24"/>
            <w:lang w:eastAsia="en-GB"/>
            <w14:ligatures w14:val="standardContextual"/>
          </w:rPr>
          <w:tab/>
        </w:r>
        <w:r w:rsidRPr="00275007">
          <w:rPr>
            <w:rStyle w:val="Hyperlink"/>
            <w:rFonts w:eastAsia="DengXian" w:cs="Arial"/>
            <w:noProof/>
          </w:rPr>
          <w:t>Support for X=1,2 for Msg1 and supporting only X=1 for Msg3 inevitably leads to interleaving Msg3 transmissions after every Msg2.</w:t>
        </w:r>
      </w:hyperlink>
    </w:p>
    <w:p w14:paraId="4FCF0F96" w14:textId="77777777" w:rsidR="00447352" w:rsidRDefault="00447352">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3109" w:history="1">
        <w:r w:rsidRPr="00275007">
          <w:rPr>
            <w:rStyle w:val="Hyperlink"/>
            <w:noProof/>
          </w:rPr>
          <w:t>Proposal 10</w:t>
        </w:r>
        <w:r>
          <w:rPr>
            <w:rFonts w:asciiTheme="minorHAnsi" w:eastAsiaTheme="minorEastAsia" w:hAnsiTheme="minorHAnsi"/>
            <w:b w:val="0"/>
            <w:noProof/>
            <w:kern w:val="2"/>
            <w:sz w:val="24"/>
            <w:szCs w:val="24"/>
            <w:lang w:eastAsia="en-GB"/>
            <w14:ligatures w14:val="standardContextual"/>
          </w:rPr>
          <w:tab/>
        </w:r>
        <w:r w:rsidRPr="00275007">
          <w:rPr>
            <w:rStyle w:val="Hyperlink"/>
            <w:rFonts w:eastAsia="DengXian" w:cs="Arial"/>
            <w:noProof/>
          </w:rPr>
          <w:t>Support variable bandwidths for dedicated scheduling of D2R transmissions from Msg3 onwards.</w:t>
        </w:r>
      </w:hyperlink>
    </w:p>
    <w:p w14:paraId="5595D0EC" w14:textId="77777777" w:rsidR="00447352" w:rsidRDefault="00447352">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3110" w:history="1">
        <w:r w:rsidRPr="00275007">
          <w:rPr>
            <w:rStyle w:val="Hyperlink"/>
            <w:noProof/>
          </w:rPr>
          <w:t>Proposal 11</w:t>
        </w:r>
        <w:r>
          <w:rPr>
            <w:rFonts w:asciiTheme="minorHAnsi" w:eastAsiaTheme="minorEastAsia" w:hAnsiTheme="minorHAnsi"/>
            <w:b w:val="0"/>
            <w:noProof/>
            <w:kern w:val="2"/>
            <w:sz w:val="24"/>
            <w:szCs w:val="24"/>
            <w:lang w:eastAsia="en-GB"/>
            <w14:ligatures w14:val="standardContextual"/>
          </w:rPr>
          <w:tab/>
        </w:r>
        <w:r w:rsidRPr="00275007">
          <w:rPr>
            <w:rStyle w:val="Hyperlink"/>
            <w:noProof/>
          </w:rPr>
          <w:t>The time duration for monitoring Msg2 in response to multiple Msg1 transmissions can be indicated as part of L1 control information preceding the Msg2 transmissions.</w:t>
        </w:r>
      </w:hyperlink>
    </w:p>
    <w:p w14:paraId="6F7CC8FF" w14:textId="77777777" w:rsidR="00447352" w:rsidRDefault="00447352">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3111" w:history="1">
        <w:r w:rsidRPr="00275007">
          <w:rPr>
            <w:rStyle w:val="Hyperlink"/>
            <w:noProof/>
          </w:rPr>
          <w:t>Proposal 12</w:t>
        </w:r>
        <w:r>
          <w:rPr>
            <w:rFonts w:asciiTheme="minorHAnsi" w:eastAsiaTheme="minorEastAsia" w:hAnsiTheme="minorHAnsi"/>
            <w:b w:val="0"/>
            <w:noProof/>
            <w:kern w:val="2"/>
            <w:sz w:val="24"/>
            <w:szCs w:val="24"/>
            <w:lang w:eastAsia="en-GB"/>
            <w14:ligatures w14:val="standardContextual"/>
          </w:rPr>
          <w:tab/>
        </w:r>
        <w:r w:rsidRPr="00275007">
          <w:rPr>
            <w:rStyle w:val="Hyperlink"/>
            <w:noProof/>
          </w:rPr>
          <w:t>A time monitoring window for monitoring L1 control information preceding Msg2 transmissions may be specified instead of a Msg2 monitoring window.</w:t>
        </w:r>
      </w:hyperlink>
    </w:p>
    <w:p w14:paraId="2137C19F" w14:textId="77777777" w:rsidR="00447352" w:rsidRDefault="00447352">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3112" w:history="1">
        <w:r w:rsidRPr="00275007">
          <w:rPr>
            <w:rStyle w:val="Hyperlink"/>
            <w:noProof/>
          </w:rPr>
          <w:t>Proposal 13</w:t>
        </w:r>
        <w:r>
          <w:rPr>
            <w:rFonts w:asciiTheme="minorHAnsi" w:eastAsiaTheme="minorEastAsia" w:hAnsiTheme="minorHAnsi"/>
            <w:b w:val="0"/>
            <w:noProof/>
            <w:kern w:val="2"/>
            <w:sz w:val="24"/>
            <w:szCs w:val="24"/>
            <w:lang w:eastAsia="en-GB"/>
            <w14:ligatures w14:val="standardContextual"/>
          </w:rPr>
          <w:tab/>
        </w:r>
        <w:r w:rsidRPr="00275007">
          <w:rPr>
            <w:rStyle w:val="Hyperlink"/>
            <w:noProof/>
          </w:rPr>
          <w:t>RAN1 does not need to define different device1s with different capabilities. This does not exclude the possibility of devices supporting different D2R modulation formats (OOK/BPSK/both).</w:t>
        </w:r>
      </w:hyperlink>
    </w:p>
    <w:p w14:paraId="730BA249" w14:textId="77777777" w:rsidR="00447352" w:rsidRDefault="00447352">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3113" w:history="1">
        <w:r w:rsidRPr="00275007">
          <w:rPr>
            <w:rStyle w:val="Hyperlink"/>
            <w:noProof/>
          </w:rPr>
          <w:t>Proposal 14</w:t>
        </w:r>
        <w:r>
          <w:rPr>
            <w:rFonts w:asciiTheme="minorHAnsi" w:eastAsiaTheme="minorEastAsia" w:hAnsiTheme="minorHAnsi"/>
            <w:b w:val="0"/>
            <w:noProof/>
            <w:kern w:val="2"/>
            <w:sz w:val="24"/>
            <w:szCs w:val="24"/>
            <w:lang w:eastAsia="en-GB"/>
            <w14:ligatures w14:val="standardContextual"/>
          </w:rPr>
          <w:tab/>
        </w:r>
        <w:r w:rsidRPr="00275007">
          <w:rPr>
            <w:rStyle w:val="Hyperlink"/>
            <w:noProof/>
          </w:rPr>
          <w:t>TDMA related information for Msg1 scheduling includes configuring X value.</w:t>
        </w:r>
      </w:hyperlink>
    </w:p>
    <w:p w14:paraId="205DCD32" w14:textId="77777777" w:rsidR="00447352" w:rsidRDefault="00447352">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3114" w:history="1">
        <w:r w:rsidRPr="00275007">
          <w:rPr>
            <w:rStyle w:val="Hyperlink"/>
            <w:noProof/>
          </w:rPr>
          <w:t>Proposal 15</w:t>
        </w:r>
        <w:r>
          <w:rPr>
            <w:rFonts w:asciiTheme="minorHAnsi" w:eastAsiaTheme="minorEastAsia" w:hAnsiTheme="minorHAnsi"/>
            <w:b w:val="0"/>
            <w:noProof/>
            <w:kern w:val="2"/>
            <w:sz w:val="24"/>
            <w:szCs w:val="24"/>
            <w:lang w:eastAsia="en-GB"/>
            <w14:ligatures w14:val="standardContextual"/>
          </w:rPr>
          <w:tab/>
        </w:r>
        <w:r w:rsidRPr="00275007">
          <w:rPr>
            <w:rStyle w:val="Hyperlink"/>
            <w:noProof/>
          </w:rPr>
          <w:t xml:space="preserve">FDMA related information for Msg1 scheduling includes frequency index Y and combinations of </w:t>
        </w:r>
        <w:r w:rsidRPr="00275007">
          <w:rPr>
            <w:rStyle w:val="Hyperlink"/>
            <w:rFonts w:eastAsia="DengXian"/>
            <w:noProof/>
          </w:rPr>
          <w:t xml:space="preserve">{R, </w:t>
        </w:r>
        <m:oMath>
          <m:r>
            <m:rPr>
              <m:sty m:val="bi"/>
            </m:rPr>
            <w:rPr>
              <w:rStyle w:val="Hyperlink"/>
              <w:rFonts w:ascii="Cambria Math" w:eastAsia="DengXian" w:hAnsi="Cambria Math"/>
              <w:noProof/>
            </w:rPr>
            <m:t>Tchip</m:t>
          </m:r>
        </m:oMath>
        <w:r w:rsidRPr="00275007">
          <w:rPr>
            <w:rStyle w:val="Hyperlink"/>
            <w:rFonts w:eastAsia="DengXian"/>
            <w:noProof/>
          </w:rPr>
          <w:t>}</w:t>
        </w:r>
      </w:hyperlink>
    </w:p>
    <w:p w14:paraId="4995C89C" w14:textId="77777777" w:rsidR="00447352" w:rsidRDefault="00447352">
      <w:pPr>
        <w:pStyle w:val="TableofFigures"/>
        <w:tabs>
          <w:tab w:val="right" w:leader="dot" w:pos="9016"/>
        </w:tabs>
        <w:rPr>
          <w:rStyle w:val="Hyperlink"/>
          <w:noProof/>
        </w:rPr>
      </w:pPr>
      <w:hyperlink w:anchor="_Toc197683115" w:history="1">
        <w:r w:rsidRPr="00275007">
          <w:rPr>
            <w:rStyle w:val="Hyperlink"/>
            <w:noProof/>
          </w:rPr>
          <w:t>Proposal 16</w:t>
        </w:r>
        <w:r>
          <w:rPr>
            <w:rFonts w:asciiTheme="minorHAnsi" w:eastAsiaTheme="minorEastAsia" w:hAnsiTheme="minorHAnsi"/>
            <w:b w:val="0"/>
            <w:noProof/>
            <w:kern w:val="2"/>
            <w:sz w:val="24"/>
            <w:szCs w:val="24"/>
            <w:lang w:eastAsia="en-GB"/>
            <w14:ligatures w14:val="standardContextual"/>
          </w:rPr>
          <w:tab/>
        </w:r>
        <w:r w:rsidRPr="00275007">
          <w:rPr>
            <w:rStyle w:val="Hyperlink"/>
            <w:noProof/>
          </w:rPr>
          <w:t>Scheduling information for Msg1 supports the following fields.</w:t>
        </w:r>
      </w:hyperlink>
    </w:p>
    <w:tbl>
      <w:tblPr>
        <w:tblStyle w:val="TableGrid"/>
        <w:tblW w:w="5000" w:type="pct"/>
        <w:tblLook w:val="04A0" w:firstRow="1" w:lastRow="0" w:firstColumn="1" w:lastColumn="0" w:noHBand="0" w:noVBand="1"/>
      </w:tblPr>
      <w:tblGrid>
        <w:gridCol w:w="2476"/>
        <w:gridCol w:w="3118"/>
        <w:gridCol w:w="3422"/>
      </w:tblGrid>
      <w:tr w:rsidR="00447352" w14:paraId="44589886" w14:textId="77777777">
        <w:trPr>
          <w:trHeight w:val="1086"/>
        </w:trPr>
        <w:tc>
          <w:tcPr>
            <w:tcW w:w="3102" w:type="pct"/>
            <w:gridSpan w:val="2"/>
            <w:vAlign w:val="center"/>
          </w:tcPr>
          <w:p w14:paraId="631E1A2B" w14:textId="77777777" w:rsidR="00447352" w:rsidRDefault="00447352">
            <w:pPr>
              <w:adjustRightInd w:val="0"/>
              <w:snapToGrid w:val="0"/>
              <w:rPr>
                <w:kern w:val="2"/>
                <w:lang w:eastAsia="zh-CN"/>
              </w:rPr>
            </w:pPr>
            <w:r>
              <w:rPr>
                <w:rFonts w:hint="eastAsia"/>
                <w:kern w:val="2"/>
                <w:lang w:eastAsia="zh-CN"/>
              </w:rPr>
              <w:t>Scheduling information</w:t>
            </w:r>
          </w:p>
        </w:tc>
        <w:tc>
          <w:tcPr>
            <w:tcW w:w="1898" w:type="pct"/>
            <w:vAlign w:val="center"/>
          </w:tcPr>
          <w:p w14:paraId="14DED9DC" w14:textId="77777777" w:rsidR="00447352" w:rsidRDefault="00447352">
            <w:pPr>
              <w:adjustRightInd w:val="0"/>
              <w:snapToGrid w:val="0"/>
              <w:jc w:val="center"/>
              <w:rPr>
                <w:kern w:val="2"/>
                <w:lang w:eastAsia="zh-CN"/>
              </w:rPr>
            </w:pPr>
            <w:r>
              <w:rPr>
                <w:rFonts w:hint="eastAsia"/>
                <w:kern w:val="2"/>
                <w:lang w:eastAsia="zh-CN"/>
              </w:rPr>
              <w:t xml:space="preserve">Msg0 includes following scheduling information </w:t>
            </w:r>
            <w:r w:rsidRPr="006141E3">
              <w:rPr>
                <w:rFonts w:hint="eastAsia"/>
                <w:kern w:val="2"/>
                <w:lang w:eastAsia="zh-CN"/>
              </w:rPr>
              <w:t>for Msg1 transmission</w:t>
            </w:r>
          </w:p>
        </w:tc>
      </w:tr>
      <w:tr w:rsidR="00447352" w14:paraId="2E4D10CA" w14:textId="77777777">
        <w:tc>
          <w:tcPr>
            <w:tcW w:w="1373" w:type="pct"/>
            <w:vMerge w:val="restart"/>
            <w:vAlign w:val="center"/>
          </w:tcPr>
          <w:p w14:paraId="15E03116" w14:textId="77777777" w:rsidR="00447352" w:rsidRDefault="00447352">
            <w:pPr>
              <w:adjustRightInd w:val="0"/>
              <w:snapToGrid w:val="0"/>
              <w:jc w:val="center"/>
              <w:rPr>
                <w:kern w:val="2"/>
                <w:lang w:eastAsia="zh-CN"/>
              </w:rPr>
            </w:pPr>
            <w:r>
              <w:rPr>
                <w:kern w:val="2"/>
                <w:lang w:eastAsia="zh-CN"/>
              </w:rPr>
              <w:t>Time domain resource related information</w:t>
            </w:r>
          </w:p>
        </w:tc>
        <w:tc>
          <w:tcPr>
            <w:tcW w:w="1729" w:type="pct"/>
            <w:vAlign w:val="center"/>
          </w:tcPr>
          <w:p w14:paraId="54C7DBC1" w14:textId="77777777" w:rsidR="00447352" w:rsidRDefault="00447352">
            <w:pPr>
              <w:adjustRightInd w:val="0"/>
              <w:snapToGrid w:val="0"/>
              <w:jc w:val="center"/>
              <w:rPr>
                <w:kern w:val="2"/>
                <w:lang w:eastAsia="zh-CN"/>
              </w:rPr>
            </w:pPr>
            <w:r>
              <w:rPr>
                <w:rFonts w:eastAsia="DengXian" w:hint="eastAsia"/>
                <w:kern w:val="2"/>
                <w:lang w:eastAsia="zh-CN"/>
              </w:rPr>
              <w:t>Apply FEC or not</w:t>
            </w:r>
          </w:p>
        </w:tc>
        <w:tc>
          <w:tcPr>
            <w:tcW w:w="1898" w:type="pct"/>
            <w:vAlign w:val="center"/>
          </w:tcPr>
          <w:p w14:paraId="12464EE3" w14:textId="77777777" w:rsidR="00447352" w:rsidRDefault="00447352">
            <w:pPr>
              <w:adjustRightInd w:val="0"/>
              <w:snapToGrid w:val="0"/>
              <w:jc w:val="center"/>
              <w:rPr>
                <w:kern w:val="2"/>
                <w:lang w:eastAsia="zh-CN"/>
              </w:rPr>
            </w:pPr>
            <w:r>
              <w:rPr>
                <w:rFonts w:hint="eastAsia"/>
                <w:kern w:val="2"/>
                <w:lang w:eastAsia="zh-CN"/>
              </w:rPr>
              <w:t>1 bit</w:t>
            </w:r>
          </w:p>
        </w:tc>
      </w:tr>
      <w:tr w:rsidR="00447352" w14:paraId="38589F79" w14:textId="77777777">
        <w:tc>
          <w:tcPr>
            <w:tcW w:w="1373" w:type="pct"/>
            <w:vMerge/>
            <w:vAlign w:val="center"/>
          </w:tcPr>
          <w:p w14:paraId="5D89E34F" w14:textId="77777777" w:rsidR="00447352" w:rsidRDefault="00447352">
            <w:pPr>
              <w:adjustRightInd w:val="0"/>
              <w:snapToGrid w:val="0"/>
              <w:jc w:val="center"/>
              <w:rPr>
                <w:kern w:val="2"/>
                <w:lang w:eastAsia="zh-CN"/>
              </w:rPr>
            </w:pPr>
          </w:p>
        </w:tc>
        <w:tc>
          <w:tcPr>
            <w:tcW w:w="1729" w:type="pct"/>
            <w:vAlign w:val="center"/>
          </w:tcPr>
          <w:p w14:paraId="0DE223F2" w14:textId="77777777" w:rsidR="00447352" w:rsidRDefault="00447352">
            <w:pPr>
              <w:adjustRightInd w:val="0"/>
              <w:snapToGrid w:val="0"/>
              <w:jc w:val="center"/>
              <w:rPr>
                <w:kern w:val="2"/>
                <w:lang w:eastAsia="zh-CN"/>
              </w:rPr>
            </w:pPr>
            <w:r>
              <w:rPr>
                <w:rFonts w:eastAsia="DengXian" w:hint="eastAsia"/>
                <w:kern w:val="2"/>
                <w:lang w:eastAsia="zh-CN"/>
              </w:rPr>
              <w:t>Block repetition</w:t>
            </w:r>
          </w:p>
        </w:tc>
        <w:tc>
          <w:tcPr>
            <w:tcW w:w="1898" w:type="pct"/>
            <w:vAlign w:val="center"/>
          </w:tcPr>
          <w:p w14:paraId="3789B103" w14:textId="77777777" w:rsidR="00447352" w:rsidRDefault="00447352">
            <w:pPr>
              <w:adjustRightInd w:val="0"/>
              <w:snapToGrid w:val="0"/>
              <w:jc w:val="center"/>
              <w:rPr>
                <w:kern w:val="2"/>
                <w:lang w:eastAsia="zh-CN"/>
              </w:rPr>
            </w:pPr>
            <w:r>
              <w:rPr>
                <w:rFonts w:hint="eastAsia"/>
                <w:kern w:val="2"/>
                <w:lang w:eastAsia="zh-CN"/>
              </w:rPr>
              <w:t>1 bit</w:t>
            </w:r>
          </w:p>
        </w:tc>
      </w:tr>
      <w:tr w:rsidR="00447352" w14:paraId="35D6FD4F" w14:textId="77777777">
        <w:tc>
          <w:tcPr>
            <w:tcW w:w="1373" w:type="pct"/>
            <w:vMerge/>
            <w:vAlign w:val="center"/>
          </w:tcPr>
          <w:p w14:paraId="3AEAC790" w14:textId="77777777" w:rsidR="00447352" w:rsidRDefault="00447352">
            <w:pPr>
              <w:adjustRightInd w:val="0"/>
              <w:snapToGrid w:val="0"/>
              <w:jc w:val="center"/>
              <w:rPr>
                <w:kern w:val="2"/>
                <w:lang w:eastAsia="zh-CN"/>
              </w:rPr>
            </w:pPr>
          </w:p>
        </w:tc>
        <w:tc>
          <w:tcPr>
            <w:tcW w:w="1729" w:type="pct"/>
            <w:vAlign w:val="center"/>
          </w:tcPr>
          <w:p w14:paraId="5BF6BAA6" w14:textId="77777777" w:rsidR="00447352" w:rsidRDefault="00447352">
            <w:pPr>
              <w:adjustRightInd w:val="0"/>
              <w:snapToGrid w:val="0"/>
              <w:jc w:val="center"/>
              <w:rPr>
                <w:rFonts w:eastAsia="DengXian"/>
                <w:kern w:val="2"/>
                <w:lang w:eastAsia="zh-CN"/>
              </w:rPr>
            </w:pPr>
            <w:r>
              <w:rPr>
                <w:rFonts w:eastAsia="DengXian" w:hint="eastAsia"/>
                <w:kern w:val="2"/>
                <w:lang w:eastAsia="zh-CN"/>
              </w:rPr>
              <w:t>X value</w:t>
            </w:r>
          </w:p>
        </w:tc>
        <w:tc>
          <w:tcPr>
            <w:tcW w:w="1898" w:type="pct"/>
            <w:vAlign w:val="center"/>
          </w:tcPr>
          <w:p w14:paraId="23635C41" w14:textId="77777777" w:rsidR="00447352" w:rsidRDefault="00447352">
            <w:pPr>
              <w:adjustRightInd w:val="0"/>
              <w:snapToGrid w:val="0"/>
              <w:jc w:val="center"/>
              <w:rPr>
                <w:kern w:val="2"/>
                <w:lang w:eastAsia="zh-CN"/>
              </w:rPr>
            </w:pPr>
            <w:r>
              <w:rPr>
                <w:kern w:val="2"/>
                <w:lang w:eastAsia="zh-CN"/>
              </w:rPr>
              <w:t>1 bit</w:t>
            </w:r>
          </w:p>
        </w:tc>
      </w:tr>
      <w:tr w:rsidR="00447352" w14:paraId="3809E911" w14:textId="77777777">
        <w:tc>
          <w:tcPr>
            <w:tcW w:w="1373" w:type="pct"/>
            <w:vMerge w:val="restart"/>
            <w:vAlign w:val="center"/>
          </w:tcPr>
          <w:p w14:paraId="13C0956C" w14:textId="77777777" w:rsidR="00447352" w:rsidRDefault="00447352">
            <w:pPr>
              <w:adjustRightInd w:val="0"/>
              <w:snapToGrid w:val="0"/>
              <w:jc w:val="center"/>
              <w:rPr>
                <w:kern w:val="2"/>
                <w:lang w:eastAsia="zh-CN"/>
              </w:rPr>
            </w:pPr>
            <w:r>
              <w:rPr>
                <w:rFonts w:eastAsiaTheme="minorEastAsia" w:hint="eastAsia"/>
                <w:kern w:val="2"/>
                <w:lang w:eastAsia="ko-KR"/>
              </w:rPr>
              <w:t>Frequency domain resource related information</w:t>
            </w:r>
          </w:p>
        </w:tc>
        <w:tc>
          <w:tcPr>
            <w:tcW w:w="1729" w:type="pct"/>
            <w:vAlign w:val="center"/>
          </w:tcPr>
          <w:p w14:paraId="5E30FBEB" w14:textId="77777777" w:rsidR="00447352" w:rsidRDefault="00447352">
            <w:pPr>
              <w:adjustRightInd w:val="0"/>
              <w:snapToGrid w:val="0"/>
              <w:jc w:val="center"/>
              <w:rPr>
                <w:rFonts w:eastAsia="DengXian"/>
                <w:kern w:val="2"/>
                <w:lang w:eastAsia="zh-CN"/>
              </w:rPr>
            </w:pPr>
            <w:r>
              <w:rPr>
                <w:rFonts w:eastAsia="DengXian" w:hint="eastAsia"/>
                <w:kern w:val="2"/>
                <w:lang w:eastAsia="zh-CN"/>
              </w:rPr>
              <w:t>Y</w:t>
            </w:r>
            <w:r>
              <w:rPr>
                <w:rFonts w:eastAsia="DengXian"/>
                <w:kern w:val="2"/>
                <w:lang w:eastAsia="zh-CN"/>
              </w:rPr>
              <w:t xml:space="preserve"> indices for Y Msg1 resources</w:t>
            </w:r>
          </w:p>
        </w:tc>
        <w:tc>
          <w:tcPr>
            <w:tcW w:w="1898" w:type="pct"/>
            <w:vAlign w:val="center"/>
          </w:tcPr>
          <w:p w14:paraId="183D3C3E" w14:textId="77777777" w:rsidR="00447352" w:rsidRDefault="00447352">
            <w:pPr>
              <w:adjustRightInd w:val="0"/>
              <w:snapToGrid w:val="0"/>
              <w:jc w:val="center"/>
              <w:rPr>
                <w:kern w:val="2"/>
                <w:lang w:eastAsia="zh-CN"/>
              </w:rPr>
            </w:pPr>
            <w:r>
              <w:rPr>
                <w:kern w:val="2"/>
                <w:lang w:eastAsia="zh-CN"/>
              </w:rPr>
              <w:t>log</w:t>
            </w:r>
            <w:r w:rsidRPr="00627CFB">
              <w:rPr>
                <w:kern w:val="2"/>
                <w:vertAlign w:val="subscript"/>
                <w:lang w:eastAsia="zh-CN"/>
              </w:rPr>
              <w:t>2</w:t>
            </w:r>
            <w:r>
              <w:rPr>
                <w:kern w:val="2"/>
                <w:lang w:eastAsia="zh-CN"/>
              </w:rPr>
              <w:t>(Y)</w:t>
            </w:r>
            <w:r>
              <w:rPr>
                <w:rFonts w:hint="eastAsia"/>
                <w:kern w:val="2"/>
                <w:lang w:eastAsia="zh-CN"/>
              </w:rPr>
              <w:t xml:space="preserve"> bits</w:t>
            </w:r>
            <w:r>
              <w:rPr>
                <w:kern w:val="2"/>
                <w:lang w:eastAsia="zh-CN"/>
              </w:rPr>
              <w:t xml:space="preserve"> per resource</w:t>
            </w:r>
            <w:r>
              <w:rPr>
                <w:rFonts w:hint="eastAsia"/>
                <w:kern w:val="2"/>
                <w:lang w:eastAsia="zh-CN"/>
              </w:rPr>
              <w:t>, Y</w:t>
            </w:r>
            <m:oMath>
              <m:r>
                <m:rPr>
                  <m:sty m:val="p"/>
                </m:rPr>
                <w:rPr>
                  <w:rFonts w:ascii="Cambria Math" w:hAnsi="Cambria Math" w:cs="Cambria Math"/>
                  <w:kern w:val="2"/>
                  <w:lang w:eastAsia="zh-CN"/>
                </w:rPr>
                <m:t>∈</m:t>
              </m:r>
            </m:oMath>
            <w:r>
              <w:rPr>
                <w:rFonts w:hint="eastAsia"/>
                <w:kern w:val="2"/>
                <w:lang w:eastAsia="zh-CN"/>
              </w:rPr>
              <w:t>{1,2,4,8</w:t>
            </w:r>
            <w:r>
              <w:rPr>
                <w:kern w:val="2"/>
                <w:lang w:eastAsia="zh-CN"/>
              </w:rPr>
              <w:t>,..</w:t>
            </w:r>
            <w:r>
              <w:rPr>
                <w:rFonts w:hint="eastAsia"/>
                <w:kern w:val="2"/>
                <w:lang w:eastAsia="zh-CN"/>
              </w:rPr>
              <w:t>}</w:t>
            </w:r>
            <w:r>
              <w:rPr>
                <w:kern w:val="2"/>
                <w:lang w:eastAsia="zh-CN"/>
              </w:rPr>
              <w:t xml:space="preserve"> </w:t>
            </w:r>
          </w:p>
          <w:p w14:paraId="003CD026" w14:textId="77777777" w:rsidR="00447352" w:rsidRDefault="00447352">
            <w:pPr>
              <w:adjustRightInd w:val="0"/>
              <w:snapToGrid w:val="0"/>
              <w:jc w:val="center"/>
              <w:rPr>
                <w:kern w:val="2"/>
                <w:lang w:eastAsia="zh-CN"/>
              </w:rPr>
            </w:pPr>
            <w:r>
              <w:rPr>
                <w:kern w:val="2"/>
                <w:lang w:eastAsia="zh-CN"/>
              </w:rPr>
              <w:t>Total = Y*log</w:t>
            </w:r>
            <w:r w:rsidRPr="00627CFB">
              <w:rPr>
                <w:kern w:val="2"/>
                <w:vertAlign w:val="subscript"/>
                <w:lang w:eastAsia="zh-CN"/>
              </w:rPr>
              <w:t>2</w:t>
            </w:r>
            <w:r>
              <w:rPr>
                <w:kern w:val="2"/>
                <w:lang w:eastAsia="zh-CN"/>
              </w:rPr>
              <w:t>(Y)</w:t>
            </w:r>
          </w:p>
        </w:tc>
      </w:tr>
      <w:tr w:rsidR="00447352" w:rsidRPr="00CA7F82" w14:paraId="6DC475D7" w14:textId="77777777">
        <w:trPr>
          <w:trHeight w:val="43"/>
        </w:trPr>
        <w:tc>
          <w:tcPr>
            <w:tcW w:w="1373" w:type="pct"/>
            <w:vMerge/>
            <w:vAlign w:val="center"/>
          </w:tcPr>
          <w:p w14:paraId="6F3F11E8" w14:textId="77777777" w:rsidR="00447352" w:rsidRDefault="00447352">
            <w:pPr>
              <w:adjustRightInd w:val="0"/>
              <w:snapToGrid w:val="0"/>
              <w:jc w:val="center"/>
              <w:rPr>
                <w:rFonts w:eastAsiaTheme="minorEastAsia"/>
                <w:kern w:val="2"/>
                <w:lang w:eastAsia="ko-KR"/>
              </w:rPr>
            </w:pPr>
          </w:p>
        </w:tc>
        <w:tc>
          <w:tcPr>
            <w:tcW w:w="1729" w:type="pct"/>
            <w:vAlign w:val="center"/>
          </w:tcPr>
          <w:p w14:paraId="619EEC9D" w14:textId="77777777" w:rsidR="00447352" w:rsidRPr="00CA7F82" w:rsidRDefault="00447352">
            <w:pPr>
              <w:adjustRightInd w:val="0"/>
              <w:snapToGrid w:val="0"/>
              <w:jc w:val="center"/>
              <w:rPr>
                <w:rFonts w:eastAsia="DengXian"/>
                <w:kern w:val="2"/>
                <w:lang w:eastAsia="zh-CN"/>
              </w:rPr>
            </w:pPr>
            <w:r w:rsidRPr="00CA7F82">
              <w:rPr>
                <w:rFonts w:eastAsia="DengXian" w:hint="eastAsia"/>
                <w:kern w:val="2"/>
                <w:lang w:eastAsia="zh-CN"/>
              </w:rPr>
              <w:t xml:space="preserve">{R, </w:t>
            </w:r>
            <m:oMath>
              <m:sSub>
                <m:sSubPr>
                  <m:ctrlPr>
                    <w:rPr>
                      <w:rFonts w:ascii="Cambria Math" w:eastAsia="DengXian" w:hAnsi="Cambria Math" w:hint="eastAsia"/>
                      <w:i/>
                      <w:kern w:val="2"/>
                      <w:lang w:eastAsia="zh-CN"/>
                    </w:rPr>
                  </m:ctrlPr>
                </m:sSubPr>
                <m:e>
                  <m:r>
                    <m:rPr>
                      <m:sty m:val="p"/>
                    </m:rPr>
                    <w:rPr>
                      <w:rFonts w:ascii="Cambria Math" w:eastAsia="DengXian" w:hAnsi="Cambria Math" w:hint="eastAsia"/>
                      <w:kern w:val="2"/>
                      <w:lang w:eastAsia="zh-CN"/>
                    </w:rPr>
                    <m:t>T</m:t>
                  </m:r>
                </m:e>
                <m:sub>
                  <m:r>
                    <m:rPr>
                      <m:sty m:val="p"/>
                    </m:rPr>
                    <w:rPr>
                      <w:rFonts w:ascii="Cambria Math" w:eastAsia="DengXian" w:hAnsi="Cambria Math" w:hint="eastAsia"/>
                      <w:kern w:val="2"/>
                      <w:lang w:eastAsia="zh-CN"/>
                    </w:rPr>
                    <m:t>c</m:t>
                  </m:r>
                  <m:r>
                    <m:rPr>
                      <m:sty m:val="p"/>
                    </m:rPr>
                    <w:rPr>
                      <w:rFonts w:ascii="Cambria Math" w:eastAsia="DengXian" w:hAnsi="Cambria Math" w:cs="Cambria Math"/>
                      <w:kern w:val="2"/>
                      <w:lang w:eastAsia="zh-CN"/>
                    </w:rPr>
                    <m:t>h</m:t>
                  </m:r>
                  <m:r>
                    <m:rPr>
                      <m:sty m:val="p"/>
                    </m:rPr>
                    <w:rPr>
                      <w:rFonts w:ascii="Cambria Math" w:eastAsia="DengXian" w:hAnsi="Cambria Math" w:hint="eastAsia"/>
                      <w:kern w:val="2"/>
                      <w:lang w:eastAsia="zh-CN"/>
                    </w:rPr>
                    <m:t>ip</m:t>
                  </m:r>
                </m:sub>
              </m:sSub>
            </m:oMath>
            <w:r w:rsidRPr="00CA7F82">
              <w:rPr>
                <w:rFonts w:eastAsia="DengXian" w:hint="eastAsia"/>
                <w:kern w:val="2"/>
                <w:lang w:eastAsia="zh-CN"/>
              </w:rPr>
              <w:t>} of Y Msg1 resources</w:t>
            </w:r>
          </w:p>
        </w:tc>
        <w:tc>
          <w:tcPr>
            <w:tcW w:w="1898" w:type="pct"/>
            <w:vAlign w:val="center"/>
          </w:tcPr>
          <w:p w14:paraId="28E81C20" w14:textId="77777777" w:rsidR="00447352" w:rsidRDefault="00447352">
            <w:pPr>
              <w:adjustRightInd w:val="0"/>
              <w:snapToGrid w:val="0"/>
              <w:jc w:val="center"/>
              <w:rPr>
                <w:kern w:val="2"/>
                <w:lang w:eastAsia="zh-CN"/>
              </w:rPr>
            </w:pPr>
            <w:r w:rsidRPr="00CA7F82">
              <w:rPr>
                <w:kern w:val="2"/>
                <w:lang w:eastAsia="zh-CN"/>
              </w:rPr>
              <w:t>8</w:t>
            </w:r>
            <w:r w:rsidRPr="00CA7F82">
              <w:rPr>
                <w:rFonts w:hint="eastAsia"/>
                <w:kern w:val="2"/>
                <w:lang w:eastAsia="zh-CN"/>
              </w:rPr>
              <w:t xml:space="preserve"> bits</w:t>
            </w:r>
            <w:r>
              <w:rPr>
                <w:kern w:val="2"/>
                <w:lang w:eastAsia="zh-CN"/>
              </w:rPr>
              <w:t xml:space="preserve"> per resource</w:t>
            </w:r>
          </w:p>
          <w:p w14:paraId="6B8BD056" w14:textId="77777777" w:rsidR="00447352" w:rsidRPr="00CA7F82" w:rsidRDefault="00447352">
            <w:pPr>
              <w:adjustRightInd w:val="0"/>
              <w:snapToGrid w:val="0"/>
              <w:jc w:val="center"/>
              <w:rPr>
                <w:kern w:val="2"/>
                <w:lang w:eastAsia="zh-CN"/>
              </w:rPr>
            </w:pPr>
            <w:r>
              <w:rPr>
                <w:kern w:val="2"/>
                <w:lang w:eastAsia="zh-CN"/>
              </w:rPr>
              <w:t>Total = 8Y</w:t>
            </w:r>
          </w:p>
        </w:tc>
      </w:tr>
    </w:tbl>
    <w:p w14:paraId="2AD25BF2" w14:textId="77777777" w:rsidR="00447352" w:rsidRPr="00447352" w:rsidRDefault="00447352" w:rsidP="00447352">
      <w:pPr>
        <w:rPr>
          <w:lang w:eastAsia="zh-CN"/>
        </w:rPr>
      </w:pPr>
    </w:p>
    <w:p w14:paraId="123DF386" w14:textId="77777777" w:rsidR="00447352" w:rsidRDefault="00447352">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3116" w:history="1">
        <w:r w:rsidRPr="00275007">
          <w:rPr>
            <w:rStyle w:val="Hyperlink"/>
            <w:noProof/>
          </w:rPr>
          <w:t>Proposal 17</w:t>
        </w:r>
        <w:r>
          <w:rPr>
            <w:rFonts w:asciiTheme="minorHAnsi" w:eastAsiaTheme="minorEastAsia" w:hAnsiTheme="minorHAnsi"/>
            <w:b w:val="0"/>
            <w:noProof/>
            <w:kern w:val="2"/>
            <w:sz w:val="24"/>
            <w:szCs w:val="24"/>
            <w:lang w:eastAsia="en-GB"/>
            <w14:ligatures w14:val="standardContextual"/>
          </w:rPr>
          <w:tab/>
        </w:r>
        <w:r w:rsidRPr="00275007">
          <w:rPr>
            <w:rStyle w:val="Hyperlink"/>
            <w:noProof/>
          </w:rPr>
          <w:t xml:space="preserve">TDMA </w:t>
        </w:r>
        <w:r w:rsidRPr="00275007">
          <w:rPr>
            <w:rStyle w:val="Hyperlink"/>
            <w:rFonts w:cs="Arial"/>
            <w:noProof/>
          </w:rPr>
          <w:t>related information for Msg3 scheduling can support fields including preamble lengths, midamble details, FEC and block repetition.</w:t>
        </w:r>
      </w:hyperlink>
    </w:p>
    <w:p w14:paraId="6DB40FE7" w14:textId="77777777" w:rsidR="00447352" w:rsidRDefault="00447352">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3117" w:history="1">
        <w:r w:rsidRPr="00275007">
          <w:rPr>
            <w:rStyle w:val="Hyperlink"/>
            <w:noProof/>
          </w:rPr>
          <w:t>Proposal 18</w:t>
        </w:r>
        <w:r>
          <w:rPr>
            <w:rFonts w:asciiTheme="minorHAnsi" w:eastAsiaTheme="minorEastAsia" w:hAnsiTheme="minorHAnsi"/>
            <w:b w:val="0"/>
            <w:noProof/>
            <w:kern w:val="2"/>
            <w:sz w:val="24"/>
            <w:szCs w:val="24"/>
            <w:lang w:eastAsia="en-GB"/>
            <w14:ligatures w14:val="standardContextual"/>
          </w:rPr>
          <w:tab/>
        </w:r>
        <w:r w:rsidRPr="00275007">
          <w:rPr>
            <w:rStyle w:val="Hyperlink"/>
            <w:noProof/>
          </w:rPr>
          <w:t>Send an LS to RAN2 to clarify if Msg3 payload is the same for all devices.</w:t>
        </w:r>
      </w:hyperlink>
    </w:p>
    <w:p w14:paraId="2FD301E9" w14:textId="77777777" w:rsidR="00447352" w:rsidRDefault="00447352">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3118" w:history="1">
        <w:r w:rsidRPr="00275007">
          <w:rPr>
            <w:rStyle w:val="Hyperlink"/>
            <w:noProof/>
          </w:rPr>
          <w:t>Proposal 19</w:t>
        </w:r>
        <w:r>
          <w:rPr>
            <w:rFonts w:asciiTheme="minorHAnsi" w:eastAsiaTheme="minorEastAsia" w:hAnsiTheme="minorHAnsi"/>
            <w:b w:val="0"/>
            <w:noProof/>
            <w:kern w:val="2"/>
            <w:sz w:val="24"/>
            <w:szCs w:val="24"/>
            <w:lang w:eastAsia="en-GB"/>
            <w14:ligatures w14:val="standardContextual"/>
          </w:rPr>
          <w:tab/>
        </w:r>
        <w:r w:rsidRPr="00275007">
          <w:rPr>
            <w:rStyle w:val="Hyperlink"/>
            <w:noProof/>
          </w:rPr>
          <w:t xml:space="preserve">FDMA related information for Msg3 scheduling includes frequency index Y and combinations of </w:t>
        </w:r>
        <w:r w:rsidRPr="00275007">
          <w:rPr>
            <w:rStyle w:val="Hyperlink"/>
            <w:rFonts w:eastAsia="DengXian"/>
            <w:noProof/>
          </w:rPr>
          <w:t xml:space="preserve">{R, </w:t>
        </w:r>
        <m:oMath>
          <m:r>
            <m:rPr>
              <m:sty m:val="bi"/>
            </m:rPr>
            <w:rPr>
              <w:rStyle w:val="Hyperlink"/>
              <w:rFonts w:ascii="Cambria Math" w:eastAsia="DengXian" w:hAnsi="Cambria Math"/>
              <w:noProof/>
            </w:rPr>
            <m:t>Tchip</m:t>
          </m:r>
        </m:oMath>
        <w:r w:rsidRPr="00275007">
          <w:rPr>
            <w:rStyle w:val="Hyperlink"/>
            <w:rFonts w:eastAsia="DengXian"/>
            <w:noProof/>
          </w:rPr>
          <w:t>} for supporting Option 2. It can additionally support a 1-bit indication if option 1 is to be supported.</w:t>
        </w:r>
      </w:hyperlink>
    </w:p>
    <w:p w14:paraId="4CFD1E30" w14:textId="77777777" w:rsidR="00447352" w:rsidRDefault="00447352">
      <w:pPr>
        <w:pStyle w:val="TableofFigures"/>
        <w:tabs>
          <w:tab w:val="right" w:leader="dot" w:pos="9016"/>
        </w:tabs>
        <w:rPr>
          <w:rStyle w:val="Hyperlink"/>
          <w:noProof/>
        </w:rPr>
      </w:pPr>
      <w:hyperlink w:anchor="_Toc197683119" w:history="1">
        <w:r w:rsidRPr="00275007">
          <w:rPr>
            <w:rStyle w:val="Hyperlink"/>
            <w:noProof/>
          </w:rPr>
          <w:t>Proposal 20</w:t>
        </w:r>
        <w:r>
          <w:rPr>
            <w:rFonts w:asciiTheme="minorHAnsi" w:eastAsiaTheme="minorEastAsia" w:hAnsiTheme="minorHAnsi"/>
            <w:b w:val="0"/>
            <w:noProof/>
            <w:kern w:val="2"/>
            <w:sz w:val="24"/>
            <w:szCs w:val="24"/>
            <w:lang w:eastAsia="en-GB"/>
            <w14:ligatures w14:val="standardContextual"/>
          </w:rPr>
          <w:tab/>
        </w:r>
        <w:r w:rsidRPr="00275007">
          <w:rPr>
            <w:rStyle w:val="Hyperlink"/>
            <w:noProof/>
          </w:rPr>
          <w:t>Scheduling information for Msg3 supports the following fields-</w:t>
        </w:r>
      </w:hyperlink>
    </w:p>
    <w:tbl>
      <w:tblPr>
        <w:tblStyle w:val="TableGrid"/>
        <w:tblW w:w="0" w:type="auto"/>
        <w:tblLook w:val="04A0" w:firstRow="1" w:lastRow="0" w:firstColumn="1" w:lastColumn="0" w:noHBand="0" w:noVBand="1"/>
      </w:tblPr>
      <w:tblGrid>
        <w:gridCol w:w="2173"/>
        <w:gridCol w:w="2958"/>
        <w:gridCol w:w="3885"/>
      </w:tblGrid>
      <w:tr w:rsidR="00447352" w:rsidRPr="00976D60" w14:paraId="0363C72E" w14:textId="77777777">
        <w:tc>
          <w:tcPr>
            <w:tcW w:w="5131" w:type="dxa"/>
            <w:gridSpan w:val="2"/>
            <w:vAlign w:val="center"/>
          </w:tcPr>
          <w:p w14:paraId="04519E07" w14:textId="77777777" w:rsidR="00447352" w:rsidRPr="00976D60" w:rsidRDefault="00447352">
            <w:pPr>
              <w:adjustRightInd w:val="0"/>
              <w:snapToGrid w:val="0"/>
              <w:jc w:val="center"/>
              <w:rPr>
                <w:rFonts w:cs="Arial"/>
                <w:kern w:val="2"/>
                <w:szCs w:val="20"/>
                <w:lang w:eastAsia="zh-CN"/>
              </w:rPr>
            </w:pPr>
            <w:r w:rsidRPr="00976D60">
              <w:rPr>
                <w:rFonts w:cs="Arial"/>
                <w:kern w:val="2"/>
                <w:szCs w:val="20"/>
                <w:lang w:eastAsia="zh-CN"/>
              </w:rPr>
              <w:t>Scheduling information</w:t>
            </w:r>
          </w:p>
        </w:tc>
        <w:tc>
          <w:tcPr>
            <w:tcW w:w="3885" w:type="dxa"/>
            <w:vAlign w:val="center"/>
          </w:tcPr>
          <w:p w14:paraId="4A28341B" w14:textId="77777777" w:rsidR="00447352" w:rsidRPr="00976D60" w:rsidRDefault="00447352">
            <w:pPr>
              <w:adjustRightInd w:val="0"/>
              <w:snapToGrid w:val="0"/>
              <w:jc w:val="center"/>
              <w:rPr>
                <w:rFonts w:cs="Arial"/>
                <w:kern w:val="2"/>
                <w:szCs w:val="20"/>
                <w:lang w:eastAsia="zh-CN"/>
              </w:rPr>
            </w:pPr>
            <w:r w:rsidRPr="00976D60">
              <w:rPr>
                <w:rFonts w:cs="Arial"/>
                <w:kern w:val="2"/>
                <w:szCs w:val="20"/>
                <w:lang w:eastAsia="zh-CN"/>
              </w:rPr>
              <w:t>Msg2 includes following scheduling information for Msg3 transmission</w:t>
            </w:r>
          </w:p>
        </w:tc>
      </w:tr>
      <w:tr w:rsidR="00447352" w:rsidRPr="00976D60" w14:paraId="2878EBC6" w14:textId="77777777">
        <w:tc>
          <w:tcPr>
            <w:tcW w:w="2173" w:type="dxa"/>
            <w:vMerge w:val="restart"/>
            <w:vAlign w:val="center"/>
          </w:tcPr>
          <w:p w14:paraId="25DCDB3F" w14:textId="77777777" w:rsidR="00447352" w:rsidRPr="00976D60" w:rsidRDefault="00447352">
            <w:pPr>
              <w:adjustRightInd w:val="0"/>
              <w:snapToGrid w:val="0"/>
              <w:jc w:val="center"/>
              <w:rPr>
                <w:rFonts w:cs="Arial"/>
                <w:kern w:val="2"/>
                <w:szCs w:val="20"/>
                <w:lang w:eastAsia="zh-CN"/>
              </w:rPr>
            </w:pPr>
            <w:r w:rsidRPr="00976D60">
              <w:rPr>
                <w:rFonts w:cs="Arial"/>
                <w:kern w:val="2"/>
                <w:szCs w:val="20"/>
                <w:lang w:eastAsia="zh-CN"/>
              </w:rPr>
              <w:t>Time domain resource related information</w:t>
            </w:r>
          </w:p>
        </w:tc>
        <w:tc>
          <w:tcPr>
            <w:tcW w:w="2958" w:type="dxa"/>
            <w:vAlign w:val="center"/>
          </w:tcPr>
          <w:p w14:paraId="24D3C7D2" w14:textId="77777777" w:rsidR="00447352" w:rsidRPr="00976D60" w:rsidRDefault="00447352">
            <w:pPr>
              <w:adjustRightInd w:val="0"/>
              <w:snapToGrid w:val="0"/>
              <w:jc w:val="center"/>
              <w:rPr>
                <w:rFonts w:eastAsia="DengXian" w:cs="Arial"/>
                <w:kern w:val="2"/>
                <w:szCs w:val="20"/>
                <w:lang w:eastAsia="zh-CN"/>
              </w:rPr>
            </w:pPr>
            <w:r w:rsidRPr="00976D60">
              <w:rPr>
                <w:rFonts w:eastAsia="DengXian" w:cs="Arial"/>
                <w:kern w:val="2"/>
                <w:szCs w:val="20"/>
                <w:lang w:eastAsia="zh-CN"/>
              </w:rPr>
              <w:t>[TBS]</w:t>
            </w:r>
          </w:p>
        </w:tc>
        <w:tc>
          <w:tcPr>
            <w:tcW w:w="3885" w:type="dxa"/>
            <w:vAlign w:val="center"/>
          </w:tcPr>
          <w:p w14:paraId="6BA58526" w14:textId="77777777" w:rsidR="00447352" w:rsidRPr="00976D60" w:rsidRDefault="00447352">
            <w:pPr>
              <w:adjustRightInd w:val="0"/>
              <w:snapToGrid w:val="0"/>
              <w:jc w:val="center"/>
              <w:rPr>
                <w:rFonts w:cs="Arial"/>
                <w:kern w:val="2"/>
                <w:szCs w:val="20"/>
                <w:lang w:eastAsia="zh-CN"/>
              </w:rPr>
            </w:pPr>
            <w:r w:rsidRPr="00976D60">
              <w:rPr>
                <w:rFonts w:cs="Arial"/>
                <w:kern w:val="2"/>
                <w:szCs w:val="20"/>
                <w:lang w:eastAsia="zh-CN"/>
              </w:rPr>
              <w:t>[7 bits]</w:t>
            </w:r>
          </w:p>
          <w:p w14:paraId="47F1F60B" w14:textId="77777777" w:rsidR="00447352" w:rsidRPr="00976D60" w:rsidRDefault="00447352">
            <w:pPr>
              <w:adjustRightInd w:val="0"/>
              <w:snapToGrid w:val="0"/>
              <w:jc w:val="center"/>
              <w:rPr>
                <w:rFonts w:cs="Arial"/>
                <w:kern w:val="2"/>
                <w:szCs w:val="20"/>
                <w:lang w:eastAsia="zh-CN"/>
              </w:rPr>
            </w:pPr>
            <w:r w:rsidRPr="00976D60">
              <w:rPr>
                <w:rFonts w:cs="Arial"/>
                <w:kern w:val="2"/>
                <w:szCs w:val="20"/>
                <w:lang w:eastAsia="zh-CN"/>
              </w:rPr>
              <w:t>Note 1</w:t>
            </w:r>
          </w:p>
        </w:tc>
      </w:tr>
      <w:tr w:rsidR="00447352" w:rsidRPr="00976D60" w14:paraId="52DEFF0B" w14:textId="77777777">
        <w:tc>
          <w:tcPr>
            <w:tcW w:w="2173" w:type="dxa"/>
            <w:vMerge/>
            <w:vAlign w:val="center"/>
          </w:tcPr>
          <w:p w14:paraId="41F9D45C" w14:textId="77777777" w:rsidR="00447352" w:rsidRPr="00976D60" w:rsidRDefault="00447352">
            <w:pPr>
              <w:adjustRightInd w:val="0"/>
              <w:snapToGrid w:val="0"/>
              <w:jc w:val="center"/>
              <w:rPr>
                <w:rFonts w:cs="Arial"/>
                <w:kern w:val="2"/>
                <w:szCs w:val="20"/>
                <w:lang w:eastAsia="zh-CN"/>
              </w:rPr>
            </w:pPr>
          </w:p>
        </w:tc>
        <w:tc>
          <w:tcPr>
            <w:tcW w:w="2958" w:type="dxa"/>
            <w:vAlign w:val="center"/>
          </w:tcPr>
          <w:p w14:paraId="2854A790" w14:textId="77777777" w:rsidR="00447352" w:rsidRPr="00976D60" w:rsidRDefault="00447352">
            <w:pPr>
              <w:adjustRightInd w:val="0"/>
              <w:snapToGrid w:val="0"/>
              <w:jc w:val="center"/>
              <w:rPr>
                <w:rFonts w:cs="Arial"/>
                <w:kern w:val="2"/>
                <w:szCs w:val="20"/>
                <w:lang w:eastAsia="zh-CN"/>
              </w:rPr>
            </w:pPr>
            <w:r w:rsidRPr="00976D60">
              <w:rPr>
                <w:rFonts w:eastAsia="DengXian" w:cs="Arial"/>
                <w:kern w:val="2"/>
                <w:szCs w:val="20"/>
                <w:lang w:eastAsia="zh-CN"/>
              </w:rPr>
              <w:t>Preamble length</w:t>
            </w:r>
          </w:p>
        </w:tc>
        <w:tc>
          <w:tcPr>
            <w:tcW w:w="3885" w:type="dxa"/>
            <w:vAlign w:val="center"/>
          </w:tcPr>
          <w:p w14:paraId="52AD067E" w14:textId="77777777" w:rsidR="00447352" w:rsidRPr="00976D60" w:rsidRDefault="00447352">
            <w:pPr>
              <w:adjustRightInd w:val="0"/>
              <w:snapToGrid w:val="0"/>
              <w:jc w:val="center"/>
              <w:rPr>
                <w:rFonts w:cs="Arial"/>
                <w:kern w:val="2"/>
                <w:szCs w:val="20"/>
                <w:lang w:eastAsia="zh-CN"/>
              </w:rPr>
            </w:pPr>
            <w:r w:rsidRPr="00976D60">
              <w:rPr>
                <w:rFonts w:cs="Arial"/>
                <w:kern w:val="2"/>
                <w:szCs w:val="20"/>
                <w:lang w:eastAsia="zh-CN"/>
              </w:rPr>
              <w:t>1 bit</w:t>
            </w:r>
          </w:p>
        </w:tc>
      </w:tr>
      <w:tr w:rsidR="00447352" w:rsidRPr="00976D60" w14:paraId="1A1FCE69" w14:textId="77777777">
        <w:tc>
          <w:tcPr>
            <w:tcW w:w="2173" w:type="dxa"/>
            <w:vMerge/>
            <w:vAlign w:val="center"/>
          </w:tcPr>
          <w:p w14:paraId="4FEB18B8" w14:textId="77777777" w:rsidR="00447352" w:rsidRPr="00976D60" w:rsidRDefault="00447352">
            <w:pPr>
              <w:adjustRightInd w:val="0"/>
              <w:snapToGrid w:val="0"/>
              <w:jc w:val="center"/>
              <w:rPr>
                <w:rFonts w:cs="Arial"/>
                <w:kern w:val="2"/>
                <w:szCs w:val="20"/>
                <w:lang w:eastAsia="zh-CN"/>
              </w:rPr>
            </w:pPr>
          </w:p>
        </w:tc>
        <w:tc>
          <w:tcPr>
            <w:tcW w:w="2958" w:type="dxa"/>
            <w:vAlign w:val="center"/>
          </w:tcPr>
          <w:p w14:paraId="09202EE0" w14:textId="77777777" w:rsidR="00447352" w:rsidRPr="00976D60" w:rsidRDefault="00447352">
            <w:pPr>
              <w:adjustRightInd w:val="0"/>
              <w:snapToGrid w:val="0"/>
              <w:jc w:val="center"/>
              <w:rPr>
                <w:rFonts w:cs="Arial"/>
                <w:kern w:val="2"/>
                <w:szCs w:val="20"/>
                <w:lang w:eastAsia="zh-CN"/>
              </w:rPr>
            </w:pPr>
            <w:r w:rsidRPr="00976D60">
              <w:rPr>
                <w:rFonts w:eastAsia="DengXian" w:cs="Arial"/>
                <w:kern w:val="2"/>
                <w:szCs w:val="20"/>
                <w:lang w:eastAsia="zh-CN"/>
              </w:rPr>
              <w:t>Midamble details</w:t>
            </w:r>
          </w:p>
        </w:tc>
        <w:tc>
          <w:tcPr>
            <w:tcW w:w="3885" w:type="dxa"/>
            <w:vAlign w:val="center"/>
          </w:tcPr>
          <w:p w14:paraId="32B30DA9" w14:textId="77777777" w:rsidR="00447352" w:rsidRPr="00976D60" w:rsidRDefault="00447352">
            <w:pPr>
              <w:adjustRightInd w:val="0"/>
              <w:snapToGrid w:val="0"/>
              <w:jc w:val="center"/>
              <w:rPr>
                <w:rFonts w:cs="Arial"/>
                <w:kern w:val="2"/>
                <w:szCs w:val="20"/>
                <w:lang w:eastAsia="zh-CN"/>
              </w:rPr>
            </w:pPr>
            <w:r w:rsidRPr="00976D60">
              <w:rPr>
                <w:rFonts w:cs="Arial"/>
                <w:kern w:val="2"/>
                <w:szCs w:val="20"/>
                <w:lang w:eastAsia="zh-CN"/>
              </w:rPr>
              <w:t>4 bits</w:t>
            </w:r>
          </w:p>
        </w:tc>
      </w:tr>
      <w:tr w:rsidR="00447352" w:rsidRPr="00976D60" w14:paraId="13B5E258" w14:textId="77777777">
        <w:tc>
          <w:tcPr>
            <w:tcW w:w="2173" w:type="dxa"/>
            <w:vMerge/>
            <w:vAlign w:val="center"/>
          </w:tcPr>
          <w:p w14:paraId="513E4698" w14:textId="77777777" w:rsidR="00447352" w:rsidRPr="00976D60" w:rsidRDefault="00447352">
            <w:pPr>
              <w:adjustRightInd w:val="0"/>
              <w:snapToGrid w:val="0"/>
              <w:jc w:val="center"/>
              <w:rPr>
                <w:rFonts w:cs="Arial"/>
                <w:kern w:val="2"/>
                <w:szCs w:val="20"/>
                <w:lang w:eastAsia="zh-CN"/>
              </w:rPr>
            </w:pPr>
          </w:p>
        </w:tc>
        <w:tc>
          <w:tcPr>
            <w:tcW w:w="2958" w:type="dxa"/>
            <w:vAlign w:val="center"/>
          </w:tcPr>
          <w:p w14:paraId="5D2714C0" w14:textId="77777777" w:rsidR="00447352" w:rsidRPr="00976D60" w:rsidRDefault="00447352">
            <w:pPr>
              <w:adjustRightInd w:val="0"/>
              <w:snapToGrid w:val="0"/>
              <w:jc w:val="center"/>
              <w:rPr>
                <w:rFonts w:cs="Arial"/>
                <w:kern w:val="2"/>
                <w:szCs w:val="20"/>
                <w:lang w:eastAsia="zh-CN"/>
              </w:rPr>
            </w:pPr>
            <w:r w:rsidRPr="00976D60">
              <w:rPr>
                <w:rFonts w:eastAsia="DengXian" w:cs="Arial"/>
                <w:kern w:val="2"/>
                <w:szCs w:val="20"/>
                <w:lang w:eastAsia="zh-CN"/>
              </w:rPr>
              <w:t>Apply FEC or not</w:t>
            </w:r>
          </w:p>
        </w:tc>
        <w:tc>
          <w:tcPr>
            <w:tcW w:w="3885" w:type="dxa"/>
            <w:vAlign w:val="center"/>
          </w:tcPr>
          <w:p w14:paraId="3F53FA4B" w14:textId="77777777" w:rsidR="00447352" w:rsidRPr="00976D60" w:rsidRDefault="00447352">
            <w:pPr>
              <w:adjustRightInd w:val="0"/>
              <w:snapToGrid w:val="0"/>
              <w:jc w:val="center"/>
              <w:rPr>
                <w:rFonts w:cs="Arial"/>
                <w:kern w:val="2"/>
                <w:szCs w:val="20"/>
                <w:lang w:eastAsia="zh-CN"/>
              </w:rPr>
            </w:pPr>
            <w:r w:rsidRPr="00976D60">
              <w:rPr>
                <w:rFonts w:cs="Arial"/>
                <w:kern w:val="2"/>
                <w:szCs w:val="20"/>
                <w:lang w:eastAsia="zh-CN"/>
              </w:rPr>
              <w:t>1 bit</w:t>
            </w:r>
          </w:p>
        </w:tc>
      </w:tr>
      <w:tr w:rsidR="00447352" w:rsidRPr="00976D60" w14:paraId="51D3BC73" w14:textId="77777777">
        <w:tc>
          <w:tcPr>
            <w:tcW w:w="2173" w:type="dxa"/>
            <w:vMerge/>
            <w:vAlign w:val="center"/>
          </w:tcPr>
          <w:p w14:paraId="43B90E4E" w14:textId="77777777" w:rsidR="00447352" w:rsidRPr="00976D60" w:rsidRDefault="00447352">
            <w:pPr>
              <w:adjustRightInd w:val="0"/>
              <w:snapToGrid w:val="0"/>
              <w:jc w:val="center"/>
              <w:rPr>
                <w:rFonts w:cs="Arial"/>
                <w:kern w:val="2"/>
                <w:szCs w:val="20"/>
                <w:lang w:eastAsia="zh-CN"/>
              </w:rPr>
            </w:pPr>
          </w:p>
        </w:tc>
        <w:tc>
          <w:tcPr>
            <w:tcW w:w="2958" w:type="dxa"/>
            <w:vAlign w:val="center"/>
          </w:tcPr>
          <w:p w14:paraId="2D6692FD" w14:textId="77777777" w:rsidR="00447352" w:rsidRPr="00976D60" w:rsidRDefault="00447352">
            <w:pPr>
              <w:adjustRightInd w:val="0"/>
              <w:snapToGrid w:val="0"/>
              <w:jc w:val="center"/>
              <w:rPr>
                <w:rFonts w:cs="Arial"/>
                <w:kern w:val="2"/>
                <w:szCs w:val="20"/>
                <w:lang w:eastAsia="zh-CN"/>
              </w:rPr>
            </w:pPr>
            <w:r w:rsidRPr="00976D60">
              <w:rPr>
                <w:rFonts w:eastAsia="DengXian" w:cs="Arial"/>
                <w:kern w:val="2"/>
                <w:szCs w:val="20"/>
                <w:lang w:eastAsia="zh-CN"/>
              </w:rPr>
              <w:t>Block repetition</w:t>
            </w:r>
          </w:p>
        </w:tc>
        <w:tc>
          <w:tcPr>
            <w:tcW w:w="3885" w:type="dxa"/>
            <w:vAlign w:val="center"/>
          </w:tcPr>
          <w:p w14:paraId="5321C6C8" w14:textId="77777777" w:rsidR="00447352" w:rsidRPr="00976D60" w:rsidRDefault="00447352">
            <w:pPr>
              <w:adjustRightInd w:val="0"/>
              <w:snapToGrid w:val="0"/>
              <w:jc w:val="center"/>
              <w:rPr>
                <w:rFonts w:cs="Arial"/>
                <w:kern w:val="2"/>
                <w:szCs w:val="20"/>
                <w:lang w:eastAsia="zh-CN"/>
              </w:rPr>
            </w:pPr>
            <w:r w:rsidRPr="00976D60">
              <w:rPr>
                <w:rFonts w:cs="Arial"/>
                <w:kern w:val="2"/>
                <w:szCs w:val="20"/>
                <w:lang w:eastAsia="zh-CN"/>
              </w:rPr>
              <w:t>1 bit</w:t>
            </w:r>
          </w:p>
        </w:tc>
      </w:tr>
      <w:tr w:rsidR="00447352" w:rsidRPr="00976D60" w14:paraId="6F8251A1" w14:textId="77777777">
        <w:trPr>
          <w:trHeight w:val="43"/>
        </w:trPr>
        <w:tc>
          <w:tcPr>
            <w:tcW w:w="2173" w:type="dxa"/>
            <w:vAlign w:val="center"/>
          </w:tcPr>
          <w:p w14:paraId="42F160CB" w14:textId="77777777" w:rsidR="00447352" w:rsidRPr="00976D60" w:rsidRDefault="00447352">
            <w:pPr>
              <w:adjustRightInd w:val="0"/>
              <w:snapToGrid w:val="0"/>
              <w:jc w:val="center"/>
              <w:rPr>
                <w:rFonts w:eastAsiaTheme="minorEastAsia" w:cs="Arial"/>
                <w:kern w:val="2"/>
                <w:szCs w:val="20"/>
                <w:lang w:eastAsia="ko-KR"/>
              </w:rPr>
            </w:pPr>
            <w:r w:rsidRPr="00976D60">
              <w:rPr>
                <w:rFonts w:eastAsiaTheme="minorEastAsia" w:cs="Arial"/>
                <w:kern w:val="2"/>
                <w:szCs w:val="20"/>
                <w:lang w:eastAsia="ko-KR"/>
              </w:rPr>
              <w:t>Frequency domain resource related information</w:t>
            </w:r>
          </w:p>
        </w:tc>
        <w:tc>
          <w:tcPr>
            <w:tcW w:w="2958" w:type="dxa"/>
            <w:vAlign w:val="center"/>
          </w:tcPr>
          <w:p w14:paraId="411B1D7E" w14:textId="77777777" w:rsidR="00447352" w:rsidRPr="00976D60" w:rsidRDefault="00447352">
            <w:pPr>
              <w:adjustRightInd w:val="0"/>
              <w:snapToGrid w:val="0"/>
              <w:jc w:val="center"/>
              <w:rPr>
                <w:rFonts w:eastAsia="DengXian" w:cs="Arial"/>
                <w:kern w:val="2"/>
                <w:szCs w:val="20"/>
                <w:lang w:eastAsia="zh-CN"/>
              </w:rPr>
            </w:pPr>
            <w:r w:rsidRPr="00976D60">
              <w:rPr>
                <w:rFonts w:eastAsia="DengXian" w:cs="Arial"/>
                <w:kern w:val="2"/>
                <w:szCs w:val="20"/>
                <w:lang w:eastAsia="zh-CN"/>
              </w:rPr>
              <w:t xml:space="preserve">{R, </w:t>
            </w:r>
            <m:oMath>
              <m:sSub>
                <m:sSubPr>
                  <m:ctrlPr>
                    <w:rPr>
                      <w:rFonts w:ascii="Cambria Math" w:eastAsia="DengXian" w:hAnsi="Cambria Math" w:cs="Arial"/>
                      <w:i/>
                      <w:kern w:val="2"/>
                      <w:szCs w:val="20"/>
                      <w:lang w:eastAsia="zh-CN"/>
                    </w:rPr>
                  </m:ctrlPr>
                </m:sSubPr>
                <m:e>
                  <m:r>
                    <m:rPr>
                      <m:sty m:val="p"/>
                    </m:rPr>
                    <w:rPr>
                      <w:rFonts w:ascii="Cambria Math" w:eastAsia="DengXian" w:hAnsi="Cambria Math" w:cs="Arial"/>
                      <w:kern w:val="2"/>
                      <w:szCs w:val="20"/>
                      <w:lang w:eastAsia="zh-CN"/>
                    </w:rPr>
                    <m:t>T</m:t>
                  </m:r>
                </m:e>
                <m:sub>
                  <m:r>
                    <m:rPr>
                      <m:sty m:val="p"/>
                    </m:rPr>
                    <w:rPr>
                      <w:rFonts w:ascii="Cambria Math" w:eastAsia="DengXian" w:hAnsi="Cambria Math" w:cs="Arial"/>
                      <w:kern w:val="2"/>
                      <w:szCs w:val="20"/>
                      <w:lang w:eastAsia="zh-CN"/>
                    </w:rPr>
                    <m:t>chip</m:t>
                  </m:r>
                </m:sub>
              </m:sSub>
            </m:oMath>
            <w:r w:rsidRPr="00976D60">
              <w:rPr>
                <w:rFonts w:eastAsia="DengXian" w:cs="Arial"/>
                <w:kern w:val="2"/>
                <w:szCs w:val="20"/>
                <w:lang w:eastAsia="zh-CN"/>
              </w:rPr>
              <w:t xml:space="preserve">} </w:t>
            </w:r>
          </w:p>
        </w:tc>
        <w:tc>
          <w:tcPr>
            <w:tcW w:w="3885" w:type="dxa"/>
            <w:vAlign w:val="center"/>
          </w:tcPr>
          <w:p w14:paraId="48474B22" w14:textId="77777777" w:rsidR="00447352" w:rsidRPr="00976D60" w:rsidRDefault="00447352">
            <w:pPr>
              <w:pStyle w:val="ListParagraph"/>
              <w:widowControl w:val="0"/>
              <w:numPr>
                <w:ilvl w:val="1"/>
                <w:numId w:val="25"/>
              </w:numPr>
              <w:autoSpaceDE w:val="0"/>
              <w:autoSpaceDN w:val="0"/>
              <w:adjustRightInd w:val="0"/>
              <w:snapToGrid w:val="0"/>
              <w:spacing w:line="240" w:lineRule="auto"/>
              <w:jc w:val="both"/>
              <w:rPr>
                <w:rFonts w:ascii="Arial" w:hAnsi="Arial" w:cs="Arial"/>
                <w:sz w:val="20"/>
                <w:szCs w:val="20"/>
                <w:lang w:eastAsia="zh-CN"/>
              </w:rPr>
            </w:pPr>
            <w:r w:rsidRPr="00976D60">
              <w:rPr>
                <w:rFonts w:ascii="Arial" w:hAnsi="Arial" w:cs="Arial"/>
                <w:kern w:val="2"/>
                <w:sz w:val="20"/>
                <w:szCs w:val="20"/>
                <w:lang w:eastAsia="zh-CN"/>
              </w:rPr>
              <w:t>8 bits for option 2</w:t>
            </w:r>
          </w:p>
          <w:p w14:paraId="721A2174" w14:textId="77777777" w:rsidR="00447352" w:rsidRPr="00976D60" w:rsidRDefault="00447352">
            <w:pPr>
              <w:pStyle w:val="ListParagraph"/>
              <w:widowControl w:val="0"/>
              <w:numPr>
                <w:ilvl w:val="1"/>
                <w:numId w:val="25"/>
              </w:numPr>
              <w:autoSpaceDE w:val="0"/>
              <w:autoSpaceDN w:val="0"/>
              <w:adjustRightInd w:val="0"/>
              <w:snapToGrid w:val="0"/>
              <w:spacing w:line="240" w:lineRule="auto"/>
              <w:jc w:val="both"/>
              <w:rPr>
                <w:rFonts w:ascii="Arial" w:hAnsi="Arial" w:cs="Arial"/>
                <w:sz w:val="20"/>
                <w:szCs w:val="20"/>
                <w:lang w:eastAsia="zh-CN"/>
              </w:rPr>
            </w:pPr>
            <w:r w:rsidRPr="00976D60">
              <w:rPr>
                <w:rFonts w:ascii="Arial" w:hAnsi="Arial" w:cs="Arial"/>
                <w:kern w:val="2"/>
                <w:sz w:val="20"/>
                <w:szCs w:val="20"/>
                <w:lang w:eastAsia="zh-CN"/>
              </w:rPr>
              <w:t>1 bit if option 1 is supported</w:t>
            </w:r>
          </w:p>
        </w:tc>
      </w:tr>
      <w:tr w:rsidR="00447352" w:rsidRPr="00976D60" w14:paraId="29E7AF0E" w14:textId="77777777">
        <w:trPr>
          <w:trHeight w:val="547"/>
        </w:trPr>
        <w:tc>
          <w:tcPr>
            <w:tcW w:w="9016" w:type="dxa"/>
            <w:gridSpan w:val="3"/>
            <w:vAlign w:val="center"/>
          </w:tcPr>
          <w:p w14:paraId="75827C4E" w14:textId="77777777" w:rsidR="00447352" w:rsidRPr="00976D60" w:rsidRDefault="00447352">
            <w:pPr>
              <w:pStyle w:val="ListParagraph"/>
              <w:widowControl w:val="0"/>
              <w:numPr>
                <w:ilvl w:val="1"/>
                <w:numId w:val="25"/>
              </w:numPr>
              <w:autoSpaceDE w:val="0"/>
              <w:autoSpaceDN w:val="0"/>
              <w:adjustRightInd w:val="0"/>
              <w:snapToGrid w:val="0"/>
              <w:spacing w:line="240" w:lineRule="auto"/>
              <w:jc w:val="both"/>
              <w:rPr>
                <w:rFonts w:ascii="Arial" w:hAnsi="Arial" w:cs="Arial"/>
                <w:kern w:val="2"/>
                <w:sz w:val="20"/>
                <w:szCs w:val="20"/>
                <w:lang w:eastAsia="zh-CN"/>
              </w:rPr>
            </w:pPr>
            <w:r w:rsidRPr="00976D60">
              <w:rPr>
                <w:rFonts w:ascii="Arial" w:hAnsi="Arial" w:cs="Arial"/>
                <w:kern w:val="2"/>
                <w:sz w:val="20"/>
                <w:szCs w:val="20"/>
                <w:lang w:eastAsia="zh-CN"/>
              </w:rPr>
              <w:t>Note 1: Depending on observation 15</w:t>
            </w:r>
          </w:p>
        </w:tc>
      </w:tr>
    </w:tbl>
    <w:p w14:paraId="1223D93C" w14:textId="77777777" w:rsidR="00447352" w:rsidRPr="00447352" w:rsidRDefault="00447352" w:rsidP="00447352">
      <w:pPr>
        <w:rPr>
          <w:lang w:eastAsia="zh-CN"/>
        </w:rPr>
      </w:pPr>
    </w:p>
    <w:p w14:paraId="257BE969" w14:textId="77777777" w:rsidR="00447352" w:rsidRDefault="00447352">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3120" w:history="1">
        <w:r w:rsidRPr="00275007">
          <w:rPr>
            <w:rStyle w:val="Hyperlink"/>
            <w:noProof/>
          </w:rPr>
          <w:t>Proposal 21</w:t>
        </w:r>
        <w:r>
          <w:rPr>
            <w:rFonts w:asciiTheme="minorHAnsi" w:eastAsiaTheme="minorEastAsia" w:hAnsiTheme="minorHAnsi"/>
            <w:b w:val="0"/>
            <w:noProof/>
            <w:kern w:val="2"/>
            <w:sz w:val="24"/>
            <w:szCs w:val="24"/>
            <w:lang w:eastAsia="en-GB"/>
            <w14:ligatures w14:val="standardContextual"/>
          </w:rPr>
          <w:tab/>
        </w:r>
        <w:r w:rsidRPr="00275007">
          <w:rPr>
            <w:rStyle w:val="Hyperlink"/>
            <w:noProof/>
          </w:rPr>
          <w:t xml:space="preserve">TDMA </w:t>
        </w:r>
        <w:r w:rsidRPr="00275007">
          <w:rPr>
            <w:rStyle w:val="Hyperlink"/>
            <w:rFonts w:cs="Arial"/>
            <w:noProof/>
          </w:rPr>
          <w:t>related information for other D2R scheduling from Msg5 onwards can benefit from supporting fields including TBS, preamble lengths, midamble details, FEC and block repetition.</w:t>
        </w:r>
      </w:hyperlink>
    </w:p>
    <w:p w14:paraId="1DB6300C" w14:textId="77777777" w:rsidR="00447352" w:rsidRDefault="00447352">
      <w:pPr>
        <w:pStyle w:val="TableofFigures"/>
        <w:tabs>
          <w:tab w:val="right" w:leader="dot" w:pos="9016"/>
        </w:tabs>
        <w:rPr>
          <w:rStyle w:val="Hyperlink"/>
          <w:noProof/>
        </w:rPr>
      </w:pPr>
      <w:hyperlink w:anchor="_Toc197683121" w:history="1">
        <w:r w:rsidRPr="00275007">
          <w:rPr>
            <w:rStyle w:val="Hyperlink"/>
            <w:noProof/>
          </w:rPr>
          <w:t>Proposal 22</w:t>
        </w:r>
        <w:r>
          <w:rPr>
            <w:rFonts w:asciiTheme="minorHAnsi" w:eastAsiaTheme="minorEastAsia" w:hAnsiTheme="minorHAnsi"/>
            <w:b w:val="0"/>
            <w:noProof/>
            <w:kern w:val="2"/>
            <w:sz w:val="24"/>
            <w:szCs w:val="24"/>
            <w:lang w:eastAsia="en-GB"/>
            <w14:ligatures w14:val="standardContextual"/>
          </w:rPr>
          <w:tab/>
        </w:r>
        <w:r w:rsidRPr="00275007">
          <w:rPr>
            <w:rStyle w:val="Hyperlink"/>
            <w:noProof/>
          </w:rPr>
          <w:t>Scheduling information for other dedicated D2R messages support the following fields-</w:t>
        </w:r>
      </w:hyperlink>
    </w:p>
    <w:tbl>
      <w:tblPr>
        <w:tblStyle w:val="TableGrid"/>
        <w:tblW w:w="0" w:type="auto"/>
        <w:tblLook w:val="04A0" w:firstRow="1" w:lastRow="0" w:firstColumn="1" w:lastColumn="0" w:noHBand="0" w:noVBand="1"/>
      </w:tblPr>
      <w:tblGrid>
        <w:gridCol w:w="2173"/>
        <w:gridCol w:w="2958"/>
        <w:gridCol w:w="3885"/>
      </w:tblGrid>
      <w:tr w:rsidR="00447352" w:rsidRPr="00976D60" w14:paraId="249C16F7" w14:textId="77777777">
        <w:tc>
          <w:tcPr>
            <w:tcW w:w="5131" w:type="dxa"/>
            <w:gridSpan w:val="2"/>
            <w:vAlign w:val="center"/>
          </w:tcPr>
          <w:p w14:paraId="2D2D2B3F" w14:textId="77777777" w:rsidR="00447352" w:rsidRPr="00976D60" w:rsidRDefault="00447352">
            <w:pPr>
              <w:adjustRightInd w:val="0"/>
              <w:snapToGrid w:val="0"/>
              <w:jc w:val="center"/>
              <w:rPr>
                <w:rFonts w:cs="Arial"/>
                <w:kern w:val="2"/>
                <w:szCs w:val="20"/>
                <w:lang w:eastAsia="zh-CN"/>
              </w:rPr>
            </w:pPr>
            <w:r w:rsidRPr="00976D60">
              <w:rPr>
                <w:rFonts w:cs="Arial"/>
                <w:kern w:val="2"/>
                <w:szCs w:val="20"/>
                <w:lang w:eastAsia="zh-CN"/>
              </w:rPr>
              <w:t>Scheduling information</w:t>
            </w:r>
          </w:p>
        </w:tc>
        <w:tc>
          <w:tcPr>
            <w:tcW w:w="3885" w:type="dxa"/>
            <w:vAlign w:val="center"/>
          </w:tcPr>
          <w:p w14:paraId="38E0D6C5" w14:textId="77777777" w:rsidR="00447352" w:rsidRPr="00976D60" w:rsidRDefault="00447352">
            <w:pPr>
              <w:adjustRightInd w:val="0"/>
              <w:snapToGrid w:val="0"/>
              <w:jc w:val="center"/>
              <w:rPr>
                <w:rFonts w:cs="Arial"/>
                <w:kern w:val="2"/>
                <w:szCs w:val="20"/>
                <w:lang w:eastAsia="zh-CN"/>
              </w:rPr>
            </w:pPr>
            <w:r w:rsidRPr="00976D60">
              <w:rPr>
                <w:rFonts w:cs="Arial"/>
                <w:kern w:val="2"/>
                <w:szCs w:val="20"/>
                <w:lang w:eastAsia="zh-CN"/>
              </w:rPr>
              <w:t>Msg2 includes following scheduling information for Msg3 transmission</w:t>
            </w:r>
          </w:p>
        </w:tc>
      </w:tr>
      <w:tr w:rsidR="00447352" w:rsidRPr="00976D60" w14:paraId="3A94CEDF" w14:textId="77777777">
        <w:tc>
          <w:tcPr>
            <w:tcW w:w="2173" w:type="dxa"/>
            <w:vMerge w:val="restart"/>
            <w:vAlign w:val="center"/>
          </w:tcPr>
          <w:p w14:paraId="1329BB94" w14:textId="77777777" w:rsidR="00447352" w:rsidRPr="00976D60" w:rsidRDefault="00447352">
            <w:pPr>
              <w:adjustRightInd w:val="0"/>
              <w:snapToGrid w:val="0"/>
              <w:jc w:val="center"/>
              <w:rPr>
                <w:rFonts w:cs="Arial"/>
                <w:kern w:val="2"/>
                <w:szCs w:val="20"/>
                <w:lang w:eastAsia="zh-CN"/>
              </w:rPr>
            </w:pPr>
            <w:r w:rsidRPr="00976D60">
              <w:rPr>
                <w:rFonts w:cs="Arial"/>
                <w:kern w:val="2"/>
                <w:szCs w:val="20"/>
                <w:lang w:eastAsia="zh-CN"/>
              </w:rPr>
              <w:t>Time domain resource related information</w:t>
            </w:r>
          </w:p>
        </w:tc>
        <w:tc>
          <w:tcPr>
            <w:tcW w:w="2958" w:type="dxa"/>
            <w:vAlign w:val="center"/>
          </w:tcPr>
          <w:p w14:paraId="430DD8EF" w14:textId="77777777" w:rsidR="00447352" w:rsidRPr="00976D60" w:rsidRDefault="00447352">
            <w:pPr>
              <w:adjustRightInd w:val="0"/>
              <w:snapToGrid w:val="0"/>
              <w:jc w:val="center"/>
              <w:rPr>
                <w:rFonts w:eastAsia="DengXian" w:cs="Arial"/>
                <w:kern w:val="2"/>
                <w:szCs w:val="20"/>
                <w:lang w:eastAsia="zh-CN"/>
              </w:rPr>
            </w:pPr>
            <w:r w:rsidRPr="00976D60">
              <w:rPr>
                <w:rFonts w:eastAsia="DengXian" w:cs="Arial"/>
                <w:kern w:val="2"/>
                <w:szCs w:val="20"/>
                <w:lang w:eastAsia="zh-CN"/>
              </w:rPr>
              <w:t>TBS</w:t>
            </w:r>
          </w:p>
        </w:tc>
        <w:tc>
          <w:tcPr>
            <w:tcW w:w="3885" w:type="dxa"/>
            <w:vAlign w:val="center"/>
          </w:tcPr>
          <w:p w14:paraId="05481D33" w14:textId="77777777" w:rsidR="00447352" w:rsidRPr="00976D60" w:rsidRDefault="00447352">
            <w:pPr>
              <w:adjustRightInd w:val="0"/>
              <w:snapToGrid w:val="0"/>
              <w:jc w:val="center"/>
              <w:rPr>
                <w:rFonts w:cs="Arial"/>
                <w:kern w:val="2"/>
                <w:szCs w:val="20"/>
                <w:lang w:eastAsia="zh-CN"/>
              </w:rPr>
            </w:pPr>
            <w:r w:rsidRPr="00976D60">
              <w:rPr>
                <w:rFonts w:cs="Arial"/>
                <w:kern w:val="2"/>
                <w:szCs w:val="20"/>
                <w:lang w:eastAsia="zh-CN"/>
              </w:rPr>
              <w:t>7 bits</w:t>
            </w:r>
          </w:p>
        </w:tc>
      </w:tr>
      <w:tr w:rsidR="00447352" w:rsidRPr="00976D60" w14:paraId="4EFEB016" w14:textId="77777777">
        <w:tc>
          <w:tcPr>
            <w:tcW w:w="2173" w:type="dxa"/>
            <w:vMerge/>
            <w:vAlign w:val="center"/>
          </w:tcPr>
          <w:p w14:paraId="79D11454" w14:textId="77777777" w:rsidR="00447352" w:rsidRPr="00976D60" w:rsidRDefault="00447352">
            <w:pPr>
              <w:adjustRightInd w:val="0"/>
              <w:snapToGrid w:val="0"/>
              <w:jc w:val="center"/>
              <w:rPr>
                <w:rFonts w:cs="Arial"/>
                <w:kern w:val="2"/>
                <w:szCs w:val="20"/>
                <w:lang w:eastAsia="zh-CN"/>
              </w:rPr>
            </w:pPr>
          </w:p>
        </w:tc>
        <w:tc>
          <w:tcPr>
            <w:tcW w:w="2958" w:type="dxa"/>
            <w:vAlign w:val="center"/>
          </w:tcPr>
          <w:p w14:paraId="6505DA1E" w14:textId="77777777" w:rsidR="00447352" w:rsidRPr="00976D60" w:rsidRDefault="00447352">
            <w:pPr>
              <w:adjustRightInd w:val="0"/>
              <w:snapToGrid w:val="0"/>
              <w:jc w:val="center"/>
              <w:rPr>
                <w:rFonts w:cs="Arial"/>
                <w:kern w:val="2"/>
                <w:szCs w:val="20"/>
                <w:lang w:eastAsia="zh-CN"/>
              </w:rPr>
            </w:pPr>
            <w:r w:rsidRPr="00976D60">
              <w:rPr>
                <w:rFonts w:eastAsia="DengXian" w:cs="Arial"/>
                <w:kern w:val="2"/>
                <w:szCs w:val="20"/>
                <w:lang w:eastAsia="zh-CN"/>
              </w:rPr>
              <w:t>Preamble length</w:t>
            </w:r>
          </w:p>
        </w:tc>
        <w:tc>
          <w:tcPr>
            <w:tcW w:w="3885" w:type="dxa"/>
            <w:vAlign w:val="center"/>
          </w:tcPr>
          <w:p w14:paraId="2C8D97A0" w14:textId="77777777" w:rsidR="00447352" w:rsidRPr="00976D60" w:rsidRDefault="00447352">
            <w:pPr>
              <w:adjustRightInd w:val="0"/>
              <w:snapToGrid w:val="0"/>
              <w:jc w:val="center"/>
              <w:rPr>
                <w:rFonts w:cs="Arial"/>
                <w:kern w:val="2"/>
                <w:szCs w:val="20"/>
                <w:lang w:eastAsia="zh-CN"/>
              </w:rPr>
            </w:pPr>
            <w:r w:rsidRPr="00976D60">
              <w:rPr>
                <w:rFonts w:cs="Arial"/>
                <w:kern w:val="2"/>
                <w:szCs w:val="20"/>
                <w:lang w:eastAsia="zh-CN"/>
              </w:rPr>
              <w:t>1 bit</w:t>
            </w:r>
          </w:p>
        </w:tc>
      </w:tr>
      <w:tr w:rsidR="00447352" w:rsidRPr="00976D60" w14:paraId="7C7325E2" w14:textId="77777777">
        <w:tc>
          <w:tcPr>
            <w:tcW w:w="2173" w:type="dxa"/>
            <w:vMerge/>
            <w:vAlign w:val="center"/>
          </w:tcPr>
          <w:p w14:paraId="1BB62977" w14:textId="77777777" w:rsidR="00447352" w:rsidRPr="00976D60" w:rsidRDefault="00447352">
            <w:pPr>
              <w:adjustRightInd w:val="0"/>
              <w:snapToGrid w:val="0"/>
              <w:jc w:val="center"/>
              <w:rPr>
                <w:rFonts w:cs="Arial"/>
                <w:kern w:val="2"/>
                <w:szCs w:val="20"/>
                <w:lang w:eastAsia="zh-CN"/>
              </w:rPr>
            </w:pPr>
          </w:p>
        </w:tc>
        <w:tc>
          <w:tcPr>
            <w:tcW w:w="2958" w:type="dxa"/>
            <w:vAlign w:val="center"/>
          </w:tcPr>
          <w:p w14:paraId="36617C2B" w14:textId="77777777" w:rsidR="00447352" w:rsidRPr="00976D60" w:rsidRDefault="00447352">
            <w:pPr>
              <w:adjustRightInd w:val="0"/>
              <w:snapToGrid w:val="0"/>
              <w:jc w:val="center"/>
              <w:rPr>
                <w:rFonts w:cs="Arial"/>
                <w:kern w:val="2"/>
                <w:szCs w:val="20"/>
                <w:lang w:eastAsia="zh-CN"/>
              </w:rPr>
            </w:pPr>
            <w:r w:rsidRPr="00976D60">
              <w:rPr>
                <w:rFonts w:eastAsia="DengXian" w:cs="Arial"/>
                <w:kern w:val="2"/>
                <w:szCs w:val="20"/>
                <w:lang w:eastAsia="zh-CN"/>
              </w:rPr>
              <w:t>Midamble details</w:t>
            </w:r>
          </w:p>
        </w:tc>
        <w:tc>
          <w:tcPr>
            <w:tcW w:w="3885" w:type="dxa"/>
            <w:vAlign w:val="center"/>
          </w:tcPr>
          <w:p w14:paraId="54E55177" w14:textId="77777777" w:rsidR="00447352" w:rsidRPr="00976D60" w:rsidRDefault="00447352">
            <w:pPr>
              <w:adjustRightInd w:val="0"/>
              <w:snapToGrid w:val="0"/>
              <w:jc w:val="center"/>
              <w:rPr>
                <w:rFonts w:cs="Arial"/>
                <w:kern w:val="2"/>
                <w:szCs w:val="20"/>
                <w:lang w:eastAsia="zh-CN"/>
              </w:rPr>
            </w:pPr>
            <w:r w:rsidRPr="00976D60">
              <w:rPr>
                <w:rFonts w:cs="Arial"/>
                <w:kern w:val="2"/>
                <w:szCs w:val="20"/>
                <w:lang w:eastAsia="zh-CN"/>
              </w:rPr>
              <w:t>4 bits</w:t>
            </w:r>
          </w:p>
        </w:tc>
      </w:tr>
      <w:tr w:rsidR="00447352" w:rsidRPr="00976D60" w14:paraId="186E16A0" w14:textId="77777777">
        <w:tc>
          <w:tcPr>
            <w:tcW w:w="2173" w:type="dxa"/>
            <w:vMerge/>
            <w:vAlign w:val="center"/>
          </w:tcPr>
          <w:p w14:paraId="68813F44" w14:textId="77777777" w:rsidR="00447352" w:rsidRPr="00976D60" w:rsidRDefault="00447352">
            <w:pPr>
              <w:adjustRightInd w:val="0"/>
              <w:snapToGrid w:val="0"/>
              <w:jc w:val="center"/>
              <w:rPr>
                <w:rFonts w:cs="Arial"/>
                <w:kern w:val="2"/>
                <w:szCs w:val="20"/>
                <w:lang w:eastAsia="zh-CN"/>
              </w:rPr>
            </w:pPr>
          </w:p>
        </w:tc>
        <w:tc>
          <w:tcPr>
            <w:tcW w:w="2958" w:type="dxa"/>
            <w:vAlign w:val="center"/>
          </w:tcPr>
          <w:p w14:paraId="416510C2" w14:textId="77777777" w:rsidR="00447352" w:rsidRPr="00976D60" w:rsidRDefault="00447352">
            <w:pPr>
              <w:adjustRightInd w:val="0"/>
              <w:snapToGrid w:val="0"/>
              <w:jc w:val="center"/>
              <w:rPr>
                <w:rFonts w:cs="Arial"/>
                <w:kern w:val="2"/>
                <w:szCs w:val="20"/>
                <w:lang w:eastAsia="zh-CN"/>
              </w:rPr>
            </w:pPr>
            <w:r w:rsidRPr="00976D60">
              <w:rPr>
                <w:rFonts w:eastAsia="DengXian" w:cs="Arial"/>
                <w:kern w:val="2"/>
                <w:szCs w:val="20"/>
                <w:lang w:eastAsia="zh-CN"/>
              </w:rPr>
              <w:t>Apply FEC or not</w:t>
            </w:r>
          </w:p>
        </w:tc>
        <w:tc>
          <w:tcPr>
            <w:tcW w:w="3885" w:type="dxa"/>
            <w:vAlign w:val="center"/>
          </w:tcPr>
          <w:p w14:paraId="5D40C262" w14:textId="77777777" w:rsidR="00447352" w:rsidRPr="00976D60" w:rsidRDefault="00447352">
            <w:pPr>
              <w:adjustRightInd w:val="0"/>
              <w:snapToGrid w:val="0"/>
              <w:jc w:val="center"/>
              <w:rPr>
                <w:rFonts w:cs="Arial"/>
                <w:kern w:val="2"/>
                <w:szCs w:val="20"/>
                <w:lang w:eastAsia="zh-CN"/>
              </w:rPr>
            </w:pPr>
            <w:r w:rsidRPr="00976D60">
              <w:rPr>
                <w:rFonts w:cs="Arial"/>
                <w:kern w:val="2"/>
                <w:szCs w:val="20"/>
                <w:lang w:eastAsia="zh-CN"/>
              </w:rPr>
              <w:t>1 bit</w:t>
            </w:r>
          </w:p>
        </w:tc>
      </w:tr>
      <w:tr w:rsidR="00447352" w:rsidRPr="00976D60" w14:paraId="34FEF36A" w14:textId="77777777">
        <w:tc>
          <w:tcPr>
            <w:tcW w:w="2173" w:type="dxa"/>
            <w:vMerge/>
            <w:vAlign w:val="center"/>
          </w:tcPr>
          <w:p w14:paraId="5266B69D" w14:textId="77777777" w:rsidR="00447352" w:rsidRPr="00976D60" w:rsidRDefault="00447352">
            <w:pPr>
              <w:adjustRightInd w:val="0"/>
              <w:snapToGrid w:val="0"/>
              <w:jc w:val="center"/>
              <w:rPr>
                <w:rFonts w:cs="Arial"/>
                <w:kern w:val="2"/>
                <w:szCs w:val="20"/>
                <w:lang w:eastAsia="zh-CN"/>
              </w:rPr>
            </w:pPr>
          </w:p>
        </w:tc>
        <w:tc>
          <w:tcPr>
            <w:tcW w:w="2958" w:type="dxa"/>
            <w:vAlign w:val="center"/>
          </w:tcPr>
          <w:p w14:paraId="4978919B" w14:textId="77777777" w:rsidR="00447352" w:rsidRPr="00976D60" w:rsidRDefault="00447352">
            <w:pPr>
              <w:adjustRightInd w:val="0"/>
              <w:snapToGrid w:val="0"/>
              <w:jc w:val="center"/>
              <w:rPr>
                <w:rFonts w:cs="Arial"/>
                <w:kern w:val="2"/>
                <w:szCs w:val="20"/>
                <w:lang w:eastAsia="zh-CN"/>
              </w:rPr>
            </w:pPr>
            <w:r w:rsidRPr="00976D60">
              <w:rPr>
                <w:rFonts w:eastAsia="DengXian" w:cs="Arial"/>
                <w:kern w:val="2"/>
                <w:szCs w:val="20"/>
                <w:lang w:eastAsia="zh-CN"/>
              </w:rPr>
              <w:t>Block repetition</w:t>
            </w:r>
          </w:p>
        </w:tc>
        <w:tc>
          <w:tcPr>
            <w:tcW w:w="3885" w:type="dxa"/>
            <w:vAlign w:val="center"/>
          </w:tcPr>
          <w:p w14:paraId="3176C8B7" w14:textId="77777777" w:rsidR="00447352" w:rsidRPr="00976D60" w:rsidRDefault="00447352">
            <w:pPr>
              <w:adjustRightInd w:val="0"/>
              <w:snapToGrid w:val="0"/>
              <w:jc w:val="center"/>
              <w:rPr>
                <w:rFonts w:cs="Arial"/>
                <w:kern w:val="2"/>
                <w:szCs w:val="20"/>
                <w:lang w:eastAsia="zh-CN"/>
              </w:rPr>
            </w:pPr>
            <w:r w:rsidRPr="00976D60">
              <w:rPr>
                <w:rFonts w:cs="Arial"/>
                <w:kern w:val="2"/>
                <w:szCs w:val="20"/>
                <w:lang w:eastAsia="zh-CN"/>
              </w:rPr>
              <w:t>1 bit</w:t>
            </w:r>
          </w:p>
        </w:tc>
      </w:tr>
      <w:tr w:rsidR="00447352" w:rsidRPr="00976D60" w14:paraId="2D48948F" w14:textId="77777777">
        <w:tc>
          <w:tcPr>
            <w:tcW w:w="2173" w:type="dxa"/>
            <w:vAlign w:val="center"/>
          </w:tcPr>
          <w:p w14:paraId="33CD08AB" w14:textId="77777777" w:rsidR="00447352" w:rsidRPr="00976D60" w:rsidRDefault="00447352">
            <w:pPr>
              <w:adjustRightInd w:val="0"/>
              <w:snapToGrid w:val="0"/>
              <w:jc w:val="center"/>
              <w:rPr>
                <w:rFonts w:cs="Arial"/>
                <w:kern w:val="2"/>
                <w:szCs w:val="20"/>
                <w:lang w:eastAsia="zh-CN"/>
              </w:rPr>
            </w:pPr>
            <w:r w:rsidRPr="00976D60">
              <w:rPr>
                <w:rFonts w:eastAsiaTheme="minorEastAsia" w:cs="Arial"/>
                <w:kern w:val="2"/>
                <w:szCs w:val="20"/>
                <w:lang w:eastAsia="ko-KR"/>
              </w:rPr>
              <w:t>Frequency domain resource related information</w:t>
            </w:r>
          </w:p>
        </w:tc>
        <w:tc>
          <w:tcPr>
            <w:tcW w:w="2958" w:type="dxa"/>
            <w:vAlign w:val="center"/>
          </w:tcPr>
          <w:p w14:paraId="5BD255D2" w14:textId="77777777" w:rsidR="00447352" w:rsidRPr="00976D60" w:rsidRDefault="00447352">
            <w:pPr>
              <w:adjustRightInd w:val="0"/>
              <w:snapToGrid w:val="0"/>
              <w:jc w:val="center"/>
              <w:rPr>
                <w:rFonts w:eastAsia="DengXian" w:cs="Arial"/>
                <w:kern w:val="2"/>
                <w:szCs w:val="20"/>
                <w:lang w:eastAsia="zh-CN"/>
              </w:rPr>
            </w:pPr>
            <w:r w:rsidRPr="00976D60">
              <w:rPr>
                <w:rFonts w:eastAsia="DengXian" w:cs="Arial"/>
                <w:kern w:val="2"/>
                <w:szCs w:val="20"/>
                <w:lang w:eastAsia="zh-CN"/>
              </w:rPr>
              <w:t xml:space="preserve">{R, </w:t>
            </w:r>
            <m:oMath>
              <m:sSub>
                <m:sSubPr>
                  <m:ctrlPr>
                    <w:rPr>
                      <w:rFonts w:ascii="Cambria Math" w:eastAsia="DengXian" w:hAnsi="Cambria Math" w:cs="Arial"/>
                      <w:i/>
                      <w:kern w:val="2"/>
                      <w:szCs w:val="20"/>
                      <w:lang w:eastAsia="zh-CN"/>
                    </w:rPr>
                  </m:ctrlPr>
                </m:sSubPr>
                <m:e>
                  <m:r>
                    <m:rPr>
                      <m:sty m:val="p"/>
                    </m:rPr>
                    <w:rPr>
                      <w:rFonts w:ascii="Cambria Math" w:eastAsia="DengXian" w:hAnsi="Cambria Math" w:cs="Arial"/>
                      <w:kern w:val="2"/>
                      <w:szCs w:val="20"/>
                      <w:lang w:eastAsia="zh-CN"/>
                    </w:rPr>
                    <m:t>T</m:t>
                  </m:r>
                </m:e>
                <m:sub>
                  <m:r>
                    <m:rPr>
                      <m:sty m:val="p"/>
                    </m:rPr>
                    <w:rPr>
                      <w:rFonts w:ascii="Cambria Math" w:eastAsia="DengXian" w:hAnsi="Cambria Math" w:cs="Arial"/>
                      <w:kern w:val="2"/>
                      <w:szCs w:val="20"/>
                      <w:lang w:eastAsia="zh-CN"/>
                    </w:rPr>
                    <m:t>chip</m:t>
                  </m:r>
                </m:sub>
              </m:sSub>
            </m:oMath>
            <w:r w:rsidRPr="00976D60">
              <w:rPr>
                <w:rFonts w:eastAsia="DengXian" w:cs="Arial"/>
                <w:kern w:val="2"/>
                <w:szCs w:val="20"/>
                <w:lang w:eastAsia="zh-CN"/>
              </w:rPr>
              <w:t xml:space="preserve">} </w:t>
            </w:r>
          </w:p>
        </w:tc>
        <w:tc>
          <w:tcPr>
            <w:tcW w:w="3885" w:type="dxa"/>
            <w:vAlign w:val="center"/>
          </w:tcPr>
          <w:p w14:paraId="2F3340FE" w14:textId="77777777" w:rsidR="00447352" w:rsidRPr="00976D60" w:rsidRDefault="00447352">
            <w:pPr>
              <w:pStyle w:val="ListParagraph"/>
              <w:widowControl w:val="0"/>
              <w:numPr>
                <w:ilvl w:val="1"/>
                <w:numId w:val="25"/>
              </w:numPr>
              <w:autoSpaceDE w:val="0"/>
              <w:autoSpaceDN w:val="0"/>
              <w:adjustRightInd w:val="0"/>
              <w:snapToGrid w:val="0"/>
              <w:spacing w:line="240" w:lineRule="auto"/>
              <w:jc w:val="both"/>
              <w:rPr>
                <w:rFonts w:ascii="Arial" w:hAnsi="Arial" w:cs="Arial"/>
                <w:sz w:val="20"/>
                <w:szCs w:val="20"/>
                <w:lang w:eastAsia="zh-CN"/>
              </w:rPr>
            </w:pPr>
            <w:r w:rsidRPr="00976D60">
              <w:rPr>
                <w:rFonts w:ascii="Arial" w:hAnsi="Arial" w:cs="Arial"/>
                <w:kern w:val="2"/>
                <w:sz w:val="20"/>
                <w:szCs w:val="20"/>
                <w:lang w:eastAsia="zh-CN"/>
              </w:rPr>
              <w:t>8 bits for option 2</w:t>
            </w:r>
          </w:p>
          <w:p w14:paraId="5C5112BC" w14:textId="77777777" w:rsidR="00447352" w:rsidRPr="00976D60" w:rsidRDefault="00447352">
            <w:pPr>
              <w:pStyle w:val="ListParagraph"/>
              <w:widowControl w:val="0"/>
              <w:numPr>
                <w:ilvl w:val="1"/>
                <w:numId w:val="25"/>
              </w:numPr>
              <w:autoSpaceDE w:val="0"/>
              <w:autoSpaceDN w:val="0"/>
              <w:adjustRightInd w:val="0"/>
              <w:snapToGrid w:val="0"/>
              <w:spacing w:line="240" w:lineRule="auto"/>
              <w:jc w:val="both"/>
              <w:rPr>
                <w:rFonts w:ascii="Arial" w:hAnsi="Arial" w:cs="Arial"/>
                <w:sz w:val="20"/>
                <w:szCs w:val="20"/>
                <w:lang w:eastAsia="zh-CN"/>
              </w:rPr>
            </w:pPr>
            <w:r w:rsidRPr="00976D60">
              <w:rPr>
                <w:rFonts w:ascii="Arial" w:hAnsi="Arial" w:cs="Arial"/>
                <w:kern w:val="2"/>
                <w:sz w:val="20"/>
                <w:szCs w:val="20"/>
                <w:lang w:val="de-DE" w:eastAsia="zh-CN"/>
              </w:rPr>
              <w:t>1 bit if option 1 is supported</w:t>
            </w:r>
          </w:p>
        </w:tc>
      </w:tr>
    </w:tbl>
    <w:p w14:paraId="3C052A1B" w14:textId="77777777" w:rsidR="00447352" w:rsidRPr="00447352" w:rsidRDefault="00447352" w:rsidP="00447352">
      <w:pPr>
        <w:rPr>
          <w:lang w:eastAsia="zh-CN"/>
        </w:rPr>
      </w:pPr>
    </w:p>
    <w:p w14:paraId="715DFA19" w14:textId="77777777" w:rsidR="00447352" w:rsidRDefault="00447352">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3122" w:history="1">
        <w:r w:rsidRPr="00275007">
          <w:rPr>
            <w:rStyle w:val="Hyperlink"/>
            <w:noProof/>
          </w:rPr>
          <w:t>Proposal 23</w:t>
        </w:r>
        <w:r>
          <w:rPr>
            <w:rFonts w:asciiTheme="minorHAnsi" w:eastAsiaTheme="minorEastAsia" w:hAnsiTheme="minorHAnsi"/>
            <w:b w:val="0"/>
            <w:noProof/>
            <w:kern w:val="2"/>
            <w:sz w:val="24"/>
            <w:szCs w:val="24"/>
            <w:lang w:eastAsia="en-GB"/>
            <w14:ligatures w14:val="standardContextual"/>
          </w:rPr>
          <w:tab/>
        </w:r>
        <w:r w:rsidRPr="00275007">
          <w:rPr>
            <w:rStyle w:val="Hyperlink"/>
            <w:noProof/>
          </w:rPr>
          <w:t>D2R scheduling after Msg3 can also support an option of an additional 1 bit indicator to indicate that the scheduling information not specifically configured can follow the same values as that used for Msg3.</w:t>
        </w:r>
      </w:hyperlink>
    </w:p>
    <w:p w14:paraId="3D5084B2" w14:textId="77777777" w:rsidR="00447352" w:rsidRDefault="00447352">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3123" w:history="1">
        <w:r w:rsidRPr="00275007">
          <w:rPr>
            <w:rStyle w:val="Hyperlink"/>
            <w:noProof/>
          </w:rPr>
          <w:t>Proposal 24</w:t>
        </w:r>
        <w:r>
          <w:rPr>
            <w:rFonts w:asciiTheme="minorHAnsi" w:eastAsiaTheme="minorEastAsia" w:hAnsiTheme="minorHAnsi"/>
            <w:b w:val="0"/>
            <w:noProof/>
            <w:kern w:val="2"/>
            <w:sz w:val="24"/>
            <w:szCs w:val="24"/>
            <w:lang w:eastAsia="en-GB"/>
            <w14:ligatures w14:val="standardContextual"/>
          </w:rPr>
          <w:tab/>
        </w:r>
        <w:r w:rsidRPr="00275007">
          <w:rPr>
            <w:rStyle w:val="Hyperlink"/>
            <w:rFonts w:cs="Arial"/>
            <w:noProof/>
          </w:rPr>
          <w:t>Send the LS with the RAN1 agreements to RAN2 and RAN3 as well as RAN4.</w:t>
        </w:r>
      </w:hyperlink>
    </w:p>
    <w:p w14:paraId="54FF84FE" w14:textId="77777777" w:rsidR="00447352" w:rsidRDefault="00447352">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3124" w:history="1">
        <w:r w:rsidRPr="00275007">
          <w:rPr>
            <w:rStyle w:val="Hyperlink"/>
            <w:noProof/>
          </w:rPr>
          <w:t>Proposal 25</w:t>
        </w:r>
        <w:r>
          <w:rPr>
            <w:rFonts w:asciiTheme="minorHAnsi" w:eastAsiaTheme="minorEastAsia" w:hAnsiTheme="minorHAnsi"/>
            <w:b w:val="0"/>
            <w:noProof/>
            <w:kern w:val="2"/>
            <w:sz w:val="24"/>
            <w:szCs w:val="24"/>
            <w:lang w:eastAsia="en-GB"/>
            <w14:ligatures w14:val="standardContextual"/>
          </w:rPr>
          <w:tab/>
        </w:r>
        <w:r w:rsidRPr="00275007">
          <w:rPr>
            <w:rStyle w:val="Hyperlink"/>
            <w:rFonts w:cs="Arial"/>
            <w:noProof/>
          </w:rPr>
          <w:t>Indicate in the LS that Device 1 has no capabilities that require device capability signaling support.</w:t>
        </w:r>
      </w:hyperlink>
    </w:p>
    <w:p w14:paraId="699DE66D" w14:textId="77777777" w:rsidR="00447352" w:rsidRDefault="00447352">
      <w:pPr>
        <w:pStyle w:val="TableofFigures"/>
        <w:tabs>
          <w:tab w:val="right" w:leader="dot" w:pos="9016"/>
        </w:tabs>
        <w:rPr>
          <w:rFonts w:asciiTheme="minorHAnsi" w:eastAsiaTheme="minorEastAsia" w:hAnsiTheme="minorHAnsi"/>
          <w:b w:val="0"/>
          <w:noProof/>
          <w:kern w:val="2"/>
          <w:sz w:val="24"/>
          <w:szCs w:val="24"/>
          <w:lang w:eastAsia="en-GB"/>
          <w14:ligatures w14:val="standardContextual"/>
        </w:rPr>
      </w:pPr>
      <w:hyperlink w:anchor="_Toc197683125" w:history="1">
        <w:r w:rsidRPr="00275007">
          <w:rPr>
            <w:rStyle w:val="Hyperlink"/>
            <w:noProof/>
          </w:rPr>
          <w:t>Proposal 26</w:t>
        </w:r>
        <w:r>
          <w:rPr>
            <w:rFonts w:asciiTheme="minorHAnsi" w:eastAsiaTheme="minorEastAsia" w:hAnsiTheme="minorHAnsi"/>
            <w:b w:val="0"/>
            <w:noProof/>
            <w:kern w:val="2"/>
            <w:sz w:val="24"/>
            <w:szCs w:val="24"/>
            <w:lang w:eastAsia="en-GB"/>
            <w14:ligatures w14:val="standardContextual"/>
          </w:rPr>
          <w:tab/>
        </w:r>
        <w:r w:rsidRPr="00275007">
          <w:rPr>
            <w:rStyle w:val="Hyperlink"/>
            <w:rFonts w:cs="Arial"/>
            <w:noProof/>
          </w:rPr>
          <w:t>Discuss whether there are any device capabilities without capability signaling (e.g., D2R modulation) that should be highlighted in the LS.</w:t>
        </w:r>
      </w:hyperlink>
    </w:p>
    <w:p w14:paraId="0DABC5EB" w14:textId="699DE1DA" w:rsidR="00852821" w:rsidRPr="00CC6CD2" w:rsidRDefault="00D0468B" w:rsidP="00852821">
      <w:pPr>
        <w:tabs>
          <w:tab w:val="left" w:pos="1701"/>
        </w:tabs>
        <w:spacing w:after="120" w:line="259" w:lineRule="auto"/>
        <w:rPr>
          <w:rFonts w:eastAsia="SimSun" w:cs="Arial"/>
          <w:b/>
          <w:bCs/>
          <w:szCs w:val="22"/>
        </w:rPr>
      </w:pPr>
      <w:r w:rsidRPr="004F0C3F">
        <w:rPr>
          <w:rFonts w:eastAsia="SimSun" w:cs="Arial"/>
          <w:color w:val="7F7F7F" w:themeColor="text1" w:themeTint="80"/>
          <w:szCs w:val="22"/>
        </w:rPr>
        <w:fldChar w:fldCharType="end"/>
      </w:r>
    </w:p>
    <w:p w14:paraId="11D492C7"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SimSun" w:cs="Times New Roman"/>
          <w:sz w:val="36"/>
          <w:szCs w:val="20"/>
        </w:rPr>
      </w:pPr>
      <w:r w:rsidRPr="00852821">
        <w:rPr>
          <w:rFonts w:eastAsia="SimSun" w:cs="Times New Roman"/>
          <w:sz w:val="36"/>
          <w:szCs w:val="20"/>
        </w:rPr>
        <w:t>References</w:t>
      </w:r>
    </w:p>
    <w:bookmarkStart w:id="59" w:name="_Ref187661640"/>
    <w:bookmarkStart w:id="60" w:name="_Ref181970314"/>
    <w:bookmarkStart w:id="61" w:name="_Ref161349906"/>
    <w:bookmarkStart w:id="62" w:name="_Ref163158010"/>
    <w:bookmarkStart w:id="63" w:name="_Ref174151459"/>
    <w:bookmarkStart w:id="64" w:name="_Ref189809556"/>
    <w:bookmarkStart w:id="65" w:name="_Ref155950015"/>
    <w:p w14:paraId="7410A9BA" w14:textId="4E861395" w:rsidR="00CC4EAE" w:rsidRDefault="00CC4EAE" w:rsidP="00CC4EAE">
      <w:pPr>
        <w:pStyle w:val="Reference"/>
        <w:jc w:val="left"/>
      </w:pPr>
      <w:r>
        <w:fldChar w:fldCharType="begin"/>
      </w:r>
      <w:r w:rsidR="005D354E">
        <w:instrText>HYPERLINK "https://www.3gpp.org/ftp/tsg_ran/TSG_RAN/TSGR_107/Docs/RP-250796.zip"</w:instrText>
      </w:r>
      <w:r>
        <w:fldChar w:fldCharType="separate"/>
      </w:r>
      <w:r>
        <w:rPr>
          <w:rStyle w:val="Hyperlink"/>
        </w:rPr>
        <w:t>RP-250796</w:t>
      </w:r>
      <w:r>
        <w:fldChar w:fldCharType="end"/>
      </w:r>
      <w:r>
        <w:t>, “</w:t>
      </w:r>
      <w:r w:rsidR="00EE18CC" w:rsidRPr="00EE18CC">
        <w:t>New Work Item: Solutions for Ambient IoT (Internet of Things) in NR</w:t>
      </w:r>
      <w:r>
        <w:t>”, CMCC, Huawei, T-Mobile USA Inc., RAN#</w:t>
      </w:r>
      <w:r w:rsidR="00EE18CC">
        <w:t>107</w:t>
      </w:r>
      <w:r>
        <w:t xml:space="preserve">, </w:t>
      </w:r>
      <w:r w:rsidR="00EE18CC">
        <w:t xml:space="preserve">March </w:t>
      </w:r>
      <w:r>
        <w:t>202</w:t>
      </w:r>
      <w:r w:rsidR="00EE18CC">
        <w:t>5</w:t>
      </w:r>
      <w:r>
        <w:t>.</w:t>
      </w:r>
    </w:p>
    <w:bookmarkStart w:id="66" w:name="_Ref161349911"/>
    <w:bookmarkStart w:id="67" w:name="_Hlk164682226"/>
    <w:bookmarkStart w:id="68" w:name="_Ref161351593"/>
    <w:bookmarkStart w:id="69" w:name="_Ref163158055"/>
    <w:bookmarkEnd w:id="1"/>
    <w:bookmarkEnd w:id="59"/>
    <w:bookmarkEnd w:id="60"/>
    <w:bookmarkEnd w:id="61"/>
    <w:bookmarkEnd w:id="62"/>
    <w:bookmarkEnd w:id="63"/>
    <w:bookmarkEnd w:id="64"/>
    <w:bookmarkEnd w:id="65"/>
    <w:p w14:paraId="7A0606F9" w14:textId="069BC129" w:rsidR="00DD3662" w:rsidRDefault="00DD3662" w:rsidP="005A4B14">
      <w:pPr>
        <w:pStyle w:val="Reference"/>
        <w:jc w:val="left"/>
      </w:pPr>
      <w:r w:rsidRPr="009E444A">
        <w:fldChar w:fldCharType="begin"/>
      </w:r>
      <w:r w:rsidR="00641BD9">
        <w:instrText>HYPERLINK "https://www.3gpp.org/ftp/Specs/archive/38_series/38.769/38769-j00.zip"</w:instrText>
      </w:r>
      <w:r w:rsidRPr="009E444A">
        <w:fldChar w:fldCharType="separate"/>
      </w:r>
      <w:r w:rsidR="00641BD9">
        <w:rPr>
          <w:rStyle w:val="Hyperlink"/>
        </w:rPr>
        <w:t>TR 38.769 V19.0.0</w:t>
      </w:r>
      <w:r w:rsidRPr="009E444A">
        <w:fldChar w:fldCharType="end"/>
      </w:r>
      <w:r w:rsidRPr="009E444A">
        <w:t>, “Study on Solutions for Ambient IoT (Internet of Things)”, 3GPP.</w:t>
      </w:r>
      <w:bookmarkEnd w:id="66"/>
      <w:bookmarkEnd w:id="67"/>
      <w:bookmarkEnd w:id="68"/>
      <w:bookmarkEnd w:id="69"/>
    </w:p>
    <w:bookmarkStart w:id="70" w:name="_Ref187661864"/>
    <w:p w14:paraId="595EA752" w14:textId="336A628A" w:rsidR="00D83ED6" w:rsidRDefault="00505BF2" w:rsidP="005A4B14">
      <w:pPr>
        <w:pStyle w:val="Reference"/>
        <w:jc w:val="left"/>
      </w:pPr>
      <w:r>
        <w:fldChar w:fldCharType="begin"/>
      </w:r>
      <w:r w:rsidR="003D4344">
        <w:instrText>HYPERLINK "https://www.3gpp.org/ftp/Specs/archive/38_series/38.848/38848-i00.zip"</w:instrText>
      </w:r>
      <w:r>
        <w:fldChar w:fldCharType="separate"/>
      </w:r>
      <w:r w:rsidR="003D4344">
        <w:rPr>
          <w:rStyle w:val="Hyperlink"/>
        </w:rPr>
        <w:t>TR 38.848 V18.0.0</w:t>
      </w:r>
      <w:r>
        <w:fldChar w:fldCharType="end"/>
      </w:r>
      <w:r w:rsidR="00D83ED6">
        <w:t>, “</w:t>
      </w:r>
      <w:r w:rsidRPr="00505BF2">
        <w:t>Study on Ambient IoT (Internet of Things) in RAN</w:t>
      </w:r>
      <w:r w:rsidR="00D83ED6">
        <w:t>”, 3GPP.</w:t>
      </w:r>
      <w:bookmarkEnd w:id="70"/>
    </w:p>
    <w:bookmarkStart w:id="71" w:name="_Ref197430773"/>
    <w:p w14:paraId="4EEFE58D" w14:textId="0FA4130C" w:rsidR="001F544B" w:rsidRDefault="001F544B" w:rsidP="005A4B14">
      <w:pPr>
        <w:pStyle w:val="Reference"/>
        <w:jc w:val="left"/>
      </w:pPr>
      <w:r>
        <w:fldChar w:fldCharType="begin"/>
      </w:r>
      <w:r>
        <w:instrText>HYPERLINK "https://www.3gpp.org/ftp/tsg_ran/WG1_RL1/TSGR1_120/Docs/R1-2500286.zip"</w:instrText>
      </w:r>
      <w:r>
        <w:fldChar w:fldCharType="separate"/>
      </w:r>
      <w:r w:rsidRPr="001F544B">
        <w:rPr>
          <w:rStyle w:val="Hyperlink"/>
        </w:rPr>
        <w:t>R1-2500286</w:t>
      </w:r>
      <w:r>
        <w:fldChar w:fldCharType="end"/>
      </w:r>
      <w:r>
        <w:t>, “</w:t>
      </w:r>
      <w:r w:rsidR="00AE1D14">
        <w:t xml:space="preserve">Ambient IoT Work Item </w:t>
      </w:r>
      <w:r w:rsidR="00782223">
        <w:t>work</w:t>
      </w:r>
      <w:r>
        <w:t xml:space="preserve"> plan”</w:t>
      </w:r>
      <w:r w:rsidR="00782223">
        <w:t xml:space="preserve">, CMCC, Huawei, T-Mobile USA, </w:t>
      </w:r>
      <w:r w:rsidR="00E95C14">
        <w:t>RAN1#120, February 2025.</w:t>
      </w:r>
      <w:bookmarkEnd w:id="71"/>
    </w:p>
    <w:p w14:paraId="1E5A4863" w14:textId="1B142C4A" w:rsidR="00443FC3" w:rsidRDefault="00443FC3" w:rsidP="005A4B14">
      <w:pPr>
        <w:pStyle w:val="Reference"/>
        <w:jc w:val="left"/>
      </w:pPr>
      <w:hyperlink r:id="rId13" w:history="1">
        <w:r w:rsidRPr="008F52F7">
          <w:rPr>
            <w:rStyle w:val="Hyperlink"/>
          </w:rPr>
          <w:t>R1-2503</w:t>
        </w:r>
        <w:r w:rsidR="008F52F7" w:rsidRPr="008F52F7">
          <w:rPr>
            <w:rStyle w:val="Hyperlink"/>
          </w:rPr>
          <w:t>104</w:t>
        </w:r>
      </w:hyperlink>
      <w:r w:rsidR="008F52F7">
        <w:t>,</w:t>
      </w:r>
      <w:r w:rsidR="00D63C97">
        <w:t xml:space="preserve"> “</w:t>
      </w:r>
      <w:r w:rsidR="00D63C97" w:rsidRPr="00D63C97">
        <w:rPr>
          <w:rFonts w:eastAsia="Calibri"/>
          <w:bCs/>
          <w:szCs w:val="20"/>
        </w:rPr>
        <w:t>FL summary</w:t>
      </w:r>
      <w:r w:rsidR="00D63C97" w:rsidRPr="00D63C97">
        <w:rPr>
          <w:rFonts w:eastAsia="Calibri" w:hint="eastAsia"/>
          <w:bCs/>
          <w:szCs w:val="20"/>
        </w:rPr>
        <w:t xml:space="preserve">#4 </w:t>
      </w:r>
      <w:r w:rsidR="00D63C97" w:rsidRPr="00D63C97">
        <w:rPr>
          <w:rFonts w:eastAsia="Calibri"/>
          <w:bCs/>
          <w:szCs w:val="20"/>
        </w:rPr>
        <w:t xml:space="preserve">on </w:t>
      </w:r>
      <w:r w:rsidR="00D63C97" w:rsidRPr="00D63C97">
        <w:rPr>
          <w:rFonts w:eastAsia="Calibri" w:hint="eastAsia"/>
          <w:bCs/>
          <w:szCs w:val="20"/>
        </w:rPr>
        <w:t>o</w:t>
      </w:r>
      <w:r w:rsidR="00D63C97" w:rsidRPr="00D63C97">
        <w:rPr>
          <w:rFonts w:eastAsia="Calibri"/>
          <w:bCs/>
          <w:szCs w:val="20"/>
        </w:rPr>
        <w:t>ther aspects for Rel-19 Ambient IoT</w:t>
      </w:r>
      <w:r w:rsidR="00D63C97">
        <w:t>”,</w:t>
      </w:r>
      <w:r w:rsidR="00373F24">
        <w:t xml:space="preserve"> </w:t>
      </w:r>
      <w:r w:rsidR="00A35A7D">
        <w:t>Vivo</w:t>
      </w:r>
      <w:r w:rsidR="00AB3514">
        <w:t>, April 7</w:t>
      </w:r>
      <w:r w:rsidR="00AB3514" w:rsidRPr="00AB3514">
        <w:rPr>
          <w:vertAlign w:val="superscript"/>
        </w:rPr>
        <w:t>th</w:t>
      </w:r>
      <w:r w:rsidR="00AB3514">
        <w:rPr>
          <w:vertAlign w:val="superscript"/>
        </w:rPr>
        <w:t xml:space="preserve"> </w:t>
      </w:r>
      <w:r w:rsidR="00AB3514">
        <w:t>-11</w:t>
      </w:r>
      <w:r w:rsidR="00AB3514" w:rsidRPr="00AB3514">
        <w:rPr>
          <w:vertAlign w:val="superscript"/>
        </w:rPr>
        <w:t>th</w:t>
      </w:r>
      <w:r w:rsidR="00AB3514">
        <w:t>, 2025</w:t>
      </w:r>
    </w:p>
    <w:p w14:paraId="5C4D6DD7" w14:textId="1C9692FE" w:rsidR="00641C11" w:rsidRPr="00BC7489" w:rsidRDefault="00641C11" w:rsidP="005A4B14">
      <w:pPr>
        <w:pStyle w:val="Reference"/>
        <w:jc w:val="left"/>
        <w:rPr>
          <w:bCs/>
        </w:rPr>
      </w:pPr>
      <w:hyperlink r:id="rId14" w:history="1">
        <w:r w:rsidRPr="00A7343A">
          <w:rPr>
            <w:rStyle w:val="Hyperlink"/>
            <w:rFonts w:cs="Arial"/>
            <w:bCs/>
          </w:rPr>
          <w:t>R1-2503221</w:t>
        </w:r>
      </w:hyperlink>
      <w:r w:rsidR="00987753" w:rsidRPr="00BC7489">
        <w:rPr>
          <w:rFonts w:cs="Arial"/>
          <w:bCs/>
        </w:rPr>
        <w:t>, “Coding aspects for Ambient IoT”, Ericsson</w:t>
      </w:r>
      <w:r w:rsidR="004B6C22" w:rsidRPr="00BC7489">
        <w:rPr>
          <w:rFonts w:cs="Arial"/>
          <w:bCs/>
        </w:rPr>
        <w:t xml:space="preserve">, </w:t>
      </w:r>
      <w:r w:rsidR="00BC7489" w:rsidRPr="00BC7489">
        <w:rPr>
          <w:rFonts w:cs="Arial"/>
          <w:bCs/>
        </w:rPr>
        <w:t>RAN1#121, 2025.</w:t>
      </w:r>
    </w:p>
    <w:p w14:paraId="1C9B1C81" w14:textId="77FB0357" w:rsidR="00E44D5B" w:rsidRPr="00BC7489" w:rsidRDefault="00E44D5B" w:rsidP="00E44D5B">
      <w:pPr>
        <w:pStyle w:val="Reference"/>
        <w:jc w:val="left"/>
        <w:rPr>
          <w:bCs/>
        </w:rPr>
      </w:pPr>
      <w:hyperlink r:id="rId15" w:history="1">
        <w:r w:rsidRPr="00A7343A">
          <w:rPr>
            <w:rStyle w:val="Hyperlink"/>
            <w:rFonts w:cs="Arial"/>
            <w:bCs/>
          </w:rPr>
          <w:t>R1-2503222</w:t>
        </w:r>
      </w:hyperlink>
      <w:r w:rsidRPr="00BC7489">
        <w:rPr>
          <w:rFonts w:cs="Arial"/>
          <w:bCs/>
        </w:rPr>
        <w:t>, “</w:t>
      </w:r>
      <w:r>
        <w:rPr>
          <w:rFonts w:cs="Arial"/>
          <w:bCs/>
        </w:rPr>
        <w:t>Timing acquisition and synchronization</w:t>
      </w:r>
      <w:r w:rsidRPr="00BC7489">
        <w:rPr>
          <w:rFonts w:cs="Arial"/>
          <w:bCs/>
        </w:rPr>
        <w:t xml:space="preserve"> for Ambient IoT”, Ericsson, RAN1#121, 2025.</w:t>
      </w:r>
    </w:p>
    <w:p w14:paraId="23B60005" w14:textId="3201F3B1" w:rsidR="00BC0F2F" w:rsidRPr="00BC7489" w:rsidRDefault="003E0B65" w:rsidP="00E44D5B">
      <w:pPr>
        <w:pStyle w:val="Reference"/>
        <w:jc w:val="left"/>
        <w:rPr>
          <w:bCs/>
        </w:rPr>
      </w:pPr>
      <w:hyperlink r:id="rId16" w:history="1">
        <w:r w:rsidRPr="003E0B65">
          <w:rPr>
            <w:rStyle w:val="Hyperlink"/>
            <w:bCs/>
          </w:rPr>
          <w:t>TS 23.369 V0.3.0</w:t>
        </w:r>
      </w:hyperlink>
      <w:r w:rsidR="003F4196">
        <w:rPr>
          <w:bCs/>
        </w:rPr>
        <w:t xml:space="preserve">, “Architecture for Ambient power-enabled Internet of Things; Stage 2”, </w:t>
      </w:r>
      <w:r w:rsidR="008513F0">
        <w:rPr>
          <w:bCs/>
        </w:rPr>
        <w:t>April</w:t>
      </w:r>
      <w:r w:rsidR="003F4196">
        <w:rPr>
          <w:bCs/>
        </w:rPr>
        <w:t xml:space="preserve"> 2025.</w:t>
      </w:r>
    </w:p>
    <w:p w14:paraId="19E193B8" w14:textId="77777777" w:rsidR="00BC7489" w:rsidRDefault="00BC7489" w:rsidP="00E44D5B">
      <w:pPr>
        <w:pStyle w:val="Reference"/>
        <w:numPr>
          <w:ilvl w:val="0"/>
          <w:numId w:val="0"/>
        </w:numPr>
        <w:ind w:left="567"/>
        <w:jc w:val="left"/>
      </w:pPr>
    </w:p>
    <w:p w14:paraId="7DC46B23" w14:textId="02F2FAD2" w:rsidR="00D83ED6" w:rsidRPr="00353085" w:rsidRDefault="00D83ED6" w:rsidP="00783465">
      <w:pPr>
        <w:pStyle w:val="Reference"/>
        <w:numPr>
          <w:ilvl w:val="0"/>
          <w:numId w:val="0"/>
        </w:numPr>
        <w:ind w:left="567"/>
        <w:jc w:val="left"/>
      </w:pPr>
    </w:p>
    <w:sectPr w:rsidR="00D83ED6" w:rsidRPr="00353085" w:rsidSect="006B5D58">
      <w:footerReference w:type="even" r:id="rId17"/>
      <w:foot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3A1E0" w14:textId="77777777" w:rsidR="00383E31" w:rsidRDefault="00383E31">
      <w:pPr>
        <w:spacing w:after="0" w:line="240" w:lineRule="auto"/>
      </w:pPr>
      <w:r>
        <w:separator/>
      </w:r>
    </w:p>
  </w:endnote>
  <w:endnote w:type="continuationSeparator" w:id="0">
    <w:p w14:paraId="53BF79E8" w14:textId="77777777" w:rsidR="00383E31" w:rsidRDefault="00383E31">
      <w:pPr>
        <w:spacing w:after="0" w:line="240" w:lineRule="auto"/>
      </w:pPr>
      <w:r>
        <w:continuationSeparator/>
      </w:r>
    </w:p>
  </w:endnote>
  <w:endnote w:type="continuationNotice" w:id="1">
    <w:p w14:paraId="731ACB4F" w14:textId="77777777" w:rsidR="00383E31" w:rsidRDefault="00383E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Yu Mincho">
    <w:altName w:val="游明朝"/>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4DFE9" w14:textId="77777777" w:rsidR="00A7673F" w:rsidRDefault="00A7673F">
    <w:pPr>
      <w:pStyle w:val="Footer"/>
    </w:pPr>
    <w:r>
      <w:rPr>
        <w:noProof/>
      </w:rPr>
      <mc:AlternateContent>
        <mc:Choice Requires="wps">
          <w:drawing>
            <wp:anchor distT="0" distB="0" distL="0" distR="0" simplePos="0" relativeHeight="251658241" behindDoc="0" locked="0" layoutInCell="1" allowOverlap="1" wp14:anchorId="197F9EA2" wp14:editId="4FF55FCD">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197F9EA2"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" filled="f" stroked="f">
              <v:textbox style="mso-fit-shape-to-text:t" inset="0,0,20pt,15pt">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11894" w14:textId="77777777" w:rsidR="00A7673F" w:rsidRDefault="00A7673F">
    <w:pPr>
      <w:pStyle w:val="Footer"/>
    </w:pPr>
    <w:r>
      <w:rPr>
        <w:noProof/>
      </w:rPr>
      <mc:AlternateContent>
        <mc:Choice Requires="wps">
          <w:drawing>
            <wp:anchor distT="0" distB="0" distL="0" distR="0" simplePos="0" relativeHeight="251658240" behindDoc="0" locked="0" layoutInCell="1" allowOverlap="1" wp14:anchorId="13692919" wp14:editId="445A4D98">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13692919"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" filled="f" stroked="f">
              <v:textbox style="mso-fit-shape-to-text:t" inset="0,0,20pt,15pt">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1B5B9" w14:textId="77777777" w:rsidR="00383E31" w:rsidRDefault="00383E31">
      <w:pPr>
        <w:spacing w:after="0" w:line="240" w:lineRule="auto"/>
      </w:pPr>
      <w:r>
        <w:separator/>
      </w:r>
    </w:p>
  </w:footnote>
  <w:footnote w:type="continuationSeparator" w:id="0">
    <w:p w14:paraId="605958EC" w14:textId="77777777" w:rsidR="00383E31" w:rsidRDefault="00383E31">
      <w:pPr>
        <w:spacing w:after="0" w:line="240" w:lineRule="auto"/>
      </w:pPr>
      <w:r>
        <w:continuationSeparator/>
      </w:r>
    </w:p>
  </w:footnote>
  <w:footnote w:type="continuationNotice" w:id="1">
    <w:p w14:paraId="67F4ABD0" w14:textId="77777777" w:rsidR="00383E31" w:rsidRDefault="00383E3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BF380"/>
    <w:multiLevelType w:val="multilevel"/>
    <w:tmpl w:val="A3CBF380"/>
    <w:lvl w:ilvl="0">
      <w:numFmt w:val="bullet"/>
      <w:lvlText w:val="•"/>
      <w:lvlJc w:val="left"/>
      <w:pPr>
        <w:ind w:left="440" w:hanging="440"/>
      </w:pPr>
      <w:rPr>
        <w:rFonts w:ascii="Times New Roman" w:eastAsia="SimSun" w:hAnsi="Times New Roman" w:cs="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17A45AC"/>
    <w:multiLevelType w:val="hybridMultilevel"/>
    <w:tmpl w:val="4D1EC9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1C2591"/>
    <w:multiLevelType w:val="hybridMultilevel"/>
    <w:tmpl w:val="2C74A7F4"/>
    <w:lvl w:ilvl="0" w:tplc="04090003">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3C41801"/>
    <w:multiLevelType w:val="hybridMultilevel"/>
    <w:tmpl w:val="27403E34"/>
    <w:lvl w:ilvl="0" w:tplc="99166974">
      <w:start w:val="1"/>
      <w:numFmt w:val="bullet"/>
      <w:lvlText w:val="-"/>
      <w:lvlJc w:val="left"/>
      <w:pPr>
        <w:ind w:left="1080" w:hanging="360"/>
      </w:pPr>
      <w:rPr>
        <w:rFonts w:ascii="Arial" w:eastAsia="Calibr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6DF402B"/>
    <w:multiLevelType w:val="hybridMultilevel"/>
    <w:tmpl w:val="BBCAEA4C"/>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5A3329D"/>
    <w:multiLevelType w:val="multilevel"/>
    <w:tmpl w:val="C8DAD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5D43EF"/>
    <w:multiLevelType w:val="hybridMultilevel"/>
    <w:tmpl w:val="3FC256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591829"/>
    <w:multiLevelType w:val="multilevel"/>
    <w:tmpl w:val="1D591829"/>
    <w:styleLink w:val="StyleBulletedSymbolsymbolLeft025Hanging0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6C014C"/>
    <w:multiLevelType w:val="multilevel"/>
    <w:tmpl w:val="1D6C014C"/>
    <w:lvl w:ilvl="0">
      <w:numFmt w:val="bullet"/>
      <w:lvlText w:val="•"/>
      <w:lvlJc w:val="left"/>
      <w:pPr>
        <w:ind w:left="440" w:hanging="440"/>
      </w:pPr>
      <w:rPr>
        <w:rFonts w:ascii="Times New Roman" w:eastAsia="SimSun" w:hAnsi="Times New Roman" w:cs="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FA41872"/>
    <w:multiLevelType w:val="multilevel"/>
    <w:tmpl w:val="20721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B65230"/>
    <w:multiLevelType w:val="hybridMultilevel"/>
    <w:tmpl w:val="95FED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D63944"/>
    <w:multiLevelType w:val="hybridMultilevel"/>
    <w:tmpl w:val="2804A246"/>
    <w:lvl w:ilvl="0" w:tplc="E6784190">
      <w:start w:val="1"/>
      <w:numFmt w:val="lowerLetter"/>
      <w:lvlText w:val="(%1)"/>
      <w:lvlJc w:val="left"/>
      <w:pPr>
        <w:ind w:left="360" w:hanging="360"/>
      </w:pPr>
      <w:rPr>
        <w:rFonts w:ascii="Arial" w:eastAsia="Calibri"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BE4908"/>
    <w:multiLevelType w:val="multilevel"/>
    <w:tmpl w:val="28BE490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CB621D"/>
    <w:multiLevelType w:val="hybridMultilevel"/>
    <w:tmpl w:val="EF10BC5C"/>
    <w:lvl w:ilvl="0" w:tplc="04090003">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3D6481D"/>
    <w:multiLevelType w:val="hybridMultilevel"/>
    <w:tmpl w:val="32902990"/>
    <w:lvl w:ilvl="0" w:tplc="08BA2E9A">
      <w:start w:val="1"/>
      <w:numFmt w:val="decimal"/>
      <w:lvlText w:val="(%1)"/>
      <w:lvlJc w:val="left"/>
      <w:pPr>
        <w:ind w:left="2061" w:hanging="360"/>
      </w:pPr>
      <w:rPr>
        <w:rFonts w:cstheme="minorBidi"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6" w15:restartNumberingAfterBreak="0">
    <w:nsid w:val="361F7CCE"/>
    <w:multiLevelType w:val="hybridMultilevel"/>
    <w:tmpl w:val="5D78260A"/>
    <w:lvl w:ilvl="0" w:tplc="898E9E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9" w15:restartNumberingAfterBreak="0">
    <w:nsid w:val="3AA46647"/>
    <w:multiLevelType w:val="hybridMultilevel"/>
    <w:tmpl w:val="F9EC86EC"/>
    <w:lvl w:ilvl="0" w:tplc="FCC2518C">
      <w:start w:val="1"/>
      <w:numFmt w:val="decimal"/>
      <w:pStyle w:val="Proposal"/>
      <w:lvlText w:val="Proposal %1"/>
      <w:lvlJc w:val="left"/>
      <w:pPr>
        <w:tabs>
          <w:tab w:val="num" w:pos="2579"/>
        </w:tabs>
        <w:ind w:left="2579"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3B4A60"/>
    <w:multiLevelType w:val="hybridMultilevel"/>
    <w:tmpl w:val="C3C291A8"/>
    <w:lvl w:ilvl="0" w:tplc="74A0BB44">
      <w:start w:val="1"/>
      <w:numFmt w:val="decimal"/>
      <w:lvlText w:val="%1."/>
      <w:lvlJc w:val="left"/>
      <w:pPr>
        <w:ind w:left="1080" w:hanging="360"/>
      </w:pPr>
      <w:rPr>
        <w:rFonts w:hint="default"/>
        <w:i/>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3F100894"/>
    <w:multiLevelType w:val="hybridMultilevel"/>
    <w:tmpl w:val="8B48D914"/>
    <w:lvl w:ilvl="0" w:tplc="04090003">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F2D58CE"/>
    <w:multiLevelType w:val="hybridMultilevel"/>
    <w:tmpl w:val="22D472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0152F18"/>
    <w:multiLevelType w:val="hybridMultilevel"/>
    <w:tmpl w:val="094645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7DB613D"/>
    <w:multiLevelType w:val="hybridMultilevel"/>
    <w:tmpl w:val="B0B0F278"/>
    <w:lvl w:ilvl="0" w:tplc="44B087C8">
      <w:numFmt w:val="bullet"/>
      <w:lvlText w:val="•"/>
      <w:lvlJc w:val="left"/>
      <w:pPr>
        <w:ind w:left="440" w:hanging="440"/>
      </w:pPr>
      <w:rPr>
        <w:rFonts w:ascii="Times New Roman" w:eastAsia="SimSun"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8E4D6C"/>
    <w:multiLevelType w:val="hybridMultilevel"/>
    <w:tmpl w:val="E734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F00EEE"/>
    <w:multiLevelType w:val="multilevel"/>
    <w:tmpl w:val="4EF00EE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101505E"/>
    <w:multiLevelType w:val="hybridMultilevel"/>
    <w:tmpl w:val="5526F078"/>
    <w:lvl w:ilvl="0" w:tplc="F3FA8448">
      <w:start w:val="1"/>
      <w:numFmt w:val="decimal"/>
      <w:lvlText w:val="Observation %1"/>
      <w:lvlJc w:val="left"/>
      <w:pPr>
        <w:ind w:left="503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36409D"/>
    <w:multiLevelType w:val="multilevel"/>
    <w:tmpl w:val="F27A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283432E"/>
    <w:multiLevelType w:val="multilevel"/>
    <w:tmpl w:val="5283432E"/>
    <w:lvl w:ilvl="0">
      <w:numFmt w:val="bullet"/>
      <w:lvlText w:val="•"/>
      <w:lvlJc w:val="left"/>
      <w:pPr>
        <w:tabs>
          <w:tab w:val="left" w:pos="2"/>
        </w:tabs>
        <w:ind w:left="442" w:hanging="440"/>
      </w:pPr>
      <w:rPr>
        <w:rFonts w:ascii="Times New Roman" w:eastAsia="SimSun" w:hAnsi="Times New Roman" w:cs="Times New Roman" w:hint="default"/>
      </w:rPr>
    </w:lvl>
    <w:lvl w:ilvl="1">
      <w:start w:val="1"/>
      <w:numFmt w:val="bullet"/>
      <w:lvlText w:val=""/>
      <w:lvlJc w:val="left"/>
      <w:pPr>
        <w:tabs>
          <w:tab w:val="left" w:pos="2"/>
        </w:tabs>
        <w:ind w:left="882" w:hanging="440"/>
      </w:pPr>
      <w:rPr>
        <w:rFonts w:ascii="Wingdings" w:hAnsi="Wingdings" w:hint="default"/>
      </w:rPr>
    </w:lvl>
    <w:lvl w:ilvl="2">
      <w:start w:val="1"/>
      <w:numFmt w:val="bullet"/>
      <w:lvlText w:val=""/>
      <w:lvlJc w:val="left"/>
      <w:pPr>
        <w:tabs>
          <w:tab w:val="left" w:pos="2"/>
        </w:tabs>
        <w:ind w:left="1322" w:hanging="440"/>
      </w:pPr>
      <w:rPr>
        <w:rFonts w:ascii="Wingdings" w:hAnsi="Wingdings" w:hint="default"/>
      </w:rPr>
    </w:lvl>
    <w:lvl w:ilvl="3">
      <w:start w:val="1"/>
      <w:numFmt w:val="bullet"/>
      <w:lvlText w:val=""/>
      <w:lvlJc w:val="left"/>
      <w:pPr>
        <w:tabs>
          <w:tab w:val="left" w:pos="2"/>
        </w:tabs>
        <w:ind w:left="1762" w:hanging="440"/>
      </w:pPr>
      <w:rPr>
        <w:rFonts w:ascii="Wingdings" w:hAnsi="Wingdings" w:hint="default"/>
      </w:rPr>
    </w:lvl>
    <w:lvl w:ilvl="4">
      <w:start w:val="1"/>
      <w:numFmt w:val="bullet"/>
      <w:lvlText w:val=""/>
      <w:lvlJc w:val="left"/>
      <w:pPr>
        <w:tabs>
          <w:tab w:val="left" w:pos="2"/>
        </w:tabs>
        <w:ind w:left="2202" w:hanging="440"/>
      </w:pPr>
      <w:rPr>
        <w:rFonts w:ascii="Wingdings" w:hAnsi="Wingdings" w:hint="default"/>
      </w:rPr>
    </w:lvl>
    <w:lvl w:ilvl="5">
      <w:start w:val="1"/>
      <w:numFmt w:val="bullet"/>
      <w:lvlText w:val=""/>
      <w:lvlJc w:val="left"/>
      <w:pPr>
        <w:tabs>
          <w:tab w:val="left" w:pos="2"/>
        </w:tabs>
        <w:ind w:left="2642" w:hanging="440"/>
      </w:pPr>
      <w:rPr>
        <w:rFonts w:ascii="Wingdings" w:hAnsi="Wingdings" w:hint="default"/>
      </w:rPr>
    </w:lvl>
    <w:lvl w:ilvl="6">
      <w:start w:val="1"/>
      <w:numFmt w:val="bullet"/>
      <w:lvlText w:val=""/>
      <w:lvlJc w:val="left"/>
      <w:pPr>
        <w:tabs>
          <w:tab w:val="left" w:pos="2"/>
        </w:tabs>
        <w:ind w:left="3082" w:hanging="440"/>
      </w:pPr>
      <w:rPr>
        <w:rFonts w:ascii="Wingdings" w:hAnsi="Wingdings" w:hint="default"/>
      </w:rPr>
    </w:lvl>
    <w:lvl w:ilvl="7">
      <w:start w:val="1"/>
      <w:numFmt w:val="bullet"/>
      <w:lvlText w:val=""/>
      <w:lvlJc w:val="left"/>
      <w:pPr>
        <w:tabs>
          <w:tab w:val="left" w:pos="2"/>
        </w:tabs>
        <w:ind w:left="3522" w:hanging="440"/>
      </w:pPr>
      <w:rPr>
        <w:rFonts w:ascii="Wingdings" w:hAnsi="Wingdings" w:hint="default"/>
      </w:rPr>
    </w:lvl>
    <w:lvl w:ilvl="8">
      <w:start w:val="1"/>
      <w:numFmt w:val="bullet"/>
      <w:lvlText w:val=""/>
      <w:lvlJc w:val="left"/>
      <w:pPr>
        <w:tabs>
          <w:tab w:val="left" w:pos="2"/>
        </w:tabs>
        <w:ind w:left="3962" w:hanging="440"/>
      </w:pPr>
      <w:rPr>
        <w:rFonts w:ascii="Wingdings" w:hAnsi="Wingdings" w:hint="default"/>
      </w:rPr>
    </w:lvl>
  </w:abstractNum>
  <w:abstractNum w:abstractNumId="31"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F701F0A"/>
    <w:multiLevelType w:val="hybridMultilevel"/>
    <w:tmpl w:val="BE82FB00"/>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63212EB5"/>
    <w:multiLevelType w:val="hybridMultilevel"/>
    <w:tmpl w:val="3ACE5B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42110A2"/>
    <w:multiLevelType w:val="hybridMultilevel"/>
    <w:tmpl w:val="5044D53A"/>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A7E0D6F"/>
    <w:multiLevelType w:val="hybridMultilevel"/>
    <w:tmpl w:val="48A09A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3904267">
    <w:abstractNumId w:val="26"/>
  </w:num>
  <w:num w:numId="2" w16cid:durableId="390856798">
    <w:abstractNumId w:val="19"/>
  </w:num>
  <w:num w:numId="3" w16cid:durableId="1519000188">
    <w:abstractNumId w:val="13"/>
  </w:num>
  <w:num w:numId="4" w16cid:durableId="1473206082">
    <w:abstractNumId w:val="7"/>
  </w:num>
  <w:num w:numId="5" w16cid:durableId="1307392846">
    <w:abstractNumId w:val="0"/>
  </w:num>
  <w:num w:numId="6" w16cid:durableId="1532693596">
    <w:abstractNumId w:val="33"/>
  </w:num>
  <w:num w:numId="7" w16cid:durableId="1547251728">
    <w:abstractNumId w:val="8"/>
  </w:num>
  <w:num w:numId="8" w16cid:durableId="617562258">
    <w:abstractNumId w:val="30"/>
  </w:num>
  <w:num w:numId="9" w16cid:durableId="1409159409">
    <w:abstractNumId w:val="18"/>
    <w:lvlOverride w:ilvl="0">
      <w:startOverride w:val="1"/>
    </w:lvlOverride>
  </w:num>
  <w:num w:numId="10" w16cid:durableId="1801877063">
    <w:abstractNumId w:val="27"/>
  </w:num>
  <w:num w:numId="11" w16cid:durableId="388654376">
    <w:abstractNumId w:val="31"/>
  </w:num>
  <w:num w:numId="12" w16cid:durableId="910045371">
    <w:abstractNumId w:val="36"/>
  </w:num>
  <w:num w:numId="13" w16cid:durableId="661197487">
    <w:abstractNumId w:val="11"/>
  </w:num>
  <w:num w:numId="14" w16cid:durableId="645008005">
    <w:abstractNumId w:val="3"/>
  </w:num>
  <w:num w:numId="15" w16cid:durableId="175507590">
    <w:abstractNumId w:val="20"/>
  </w:num>
  <w:num w:numId="16" w16cid:durableId="990208799">
    <w:abstractNumId w:val="28"/>
  </w:num>
  <w:num w:numId="17" w16cid:durableId="486628362">
    <w:abstractNumId w:val="1"/>
  </w:num>
  <w:num w:numId="18" w16cid:durableId="563763962">
    <w:abstractNumId w:val="34"/>
  </w:num>
  <w:num w:numId="19" w16cid:durableId="431710260">
    <w:abstractNumId w:val="35"/>
  </w:num>
  <w:num w:numId="20" w16cid:durableId="1643731182">
    <w:abstractNumId w:val="17"/>
  </w:num>
  <w:num w:numId="21" w16cid:durableId="336612822">
    <w:abstractNumId w:val="24"/>
  </w:num>
  <w:num w:numId="22" w16cid:durableId="1710834426">
    <w:abstractNumId w:val="16"/>
  </w:num>
  <w:num w:numId="23" w16cid:durableId="395980152">
    <w:abstractNumId w:val="6"/>
  </w:num>
  <w:num w:numId="24" w16cid:durableId="549457725">
    <w:abstractNumId w:val="23"/>
  </w:num>
  <w:num w:numId="25" w16cid:durableId="1840343042">
    <w:abstractNumId w:val="12"/>
  </w:num>
  <w:num w:numId="26" w16cid:durableId="843209115">
    <w:abstractNumId w:val="25"/>
  </w:num>
  <w:num w:numId="27" w16cid:durableId="613564193">
    <w:abstractNumId w:val="15"/>
  </w:num>
  <w:num w:numId="28" w16cid:durableId="2060669935">
    <w:abstractNumId w:val="22"/>
  </w:num>
  <w:num w:numId="29" w16cid:durableId="609554496">
    <w:abstractNumId w:val="10"/>
  </w:num>
  <w:num w:numId="30" w16cid:durableId="1241135731">
    <w:abstractNumId w:val="4"/>
  </w:num>
  <w:num w:numId="31" w16cid:durableId="1617324806">
    <w:abstractNumId w:val="29"/>
  </w:num>
  <w:num w:numId="32" w16cid:durableId="1414475542">
    <w:abstractNumId w:val="5"/>
  </w:num>
  <w:num w:numId="33" w16cid:durableId="1612781142">
    <w:abstractNumId w:val="9"/>
  </w:num>
  <w:num w:numId="34" w16cid:durableId="1504737243">
    <w:abstractNumId w:val="32"/>
  </w:num>
  <w:num w:numId="35" w16cid:durableId="901673410">
    <w:abstractNumId w:val="14"/>
  </w:num>
  <w:num w:numId="36" w16cid:durableId="1931617269">
    <w:abstractNumId w:val="2"/>
  </w:num>
  <w:num w:numId="37" w16cid:durableId="2082870384">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1A639A4"/>
    <w:rsid w:val="00000A19"/>
    <w:rsid w:val="00000DB9"/>
    <w:rsid w:val="00002713"/>
    <w:rsid w:val="00002A04"/>
    <w:rsid w:val="00004E3A"/>
    <w:rsid w:val="00004F1D"/>
    <w:rsid w:val="00005046"/>
    <w:rsid w:val="000050DA"/>
    <w:rsid w:val="000056D1"/>
    <w:rsid w:val="00005FDE"/>
    <w:rsid w:val="000076B7"/>
    <w:rsid w:val="00007BD5"/>
    <w:rsid w:val="00010D9C"/>
    <w:rsid w:val="000114C9"/>
    <w:rsid w:val="00012D18"/>
    <w:rsid w:val="00013BAE"/>
    <w:rsid w:val="00014AF3"/>
    <w:rsid w:val="000156BC"/>
    <w:rsid w:val="0001688C"/>
    <w:rsid w:val="00020138"/>
    <w:rsid w:val="00020583"/>
    <w:rsid w:val="00021106"/>
    <w:rsid w:val="000222BE"/>
    <w:rsid w:val="00022591"/>
    <w:rsid w:val="0002286B"/>
    <w:rsid w:val="00022D64"/>
    <w:rsid w:val="00022FE5"/>
    <w:rsid w:val="00023660"/>
    <w:rsid w:val="000239F8"/>
    <w:rsid w:val="00025854"/>
    <w:rsid w:val="000258FC"/>
    <w:rsid w:val="00025A37"/>
    <w:rsid w:val="00025F6C"/>
    <w:rsid w:val="000263C7"/>
    <w:rsid w:val="0002645A"/>
    <w:rsid w:val="00027634"/>
    <w:rsid w:val="00027B8A"/>
    <w:rsid w:val="00027D5B"/>
    <w:rsid w:val="0003061F"/>
    <w:rsid w:val="000310EC"/>
    <w:rsid w:val="00031392"/>
    <w:rsid w:val="000316F7"/>
    <w:rsid w:val="00031842"/>
    <w:rsid w:val="0003189A"/>
    <w:rsid w:val="00031D59"/>
    <w:rsid w:val="00032AC7"/>
    <w:rsid w:val="00032CB8"/>
    <w:rsid w:val="00033928"/>
    <w:rsid w:val="00033B61"/>
    <w:rsid w:val="000369DA"/>
    <w:rsid w:val="00036CB9"/>
    <w:rsid w:val="00037E9F"/>
    <w:rsid w:val="000406F4"/>
    <w:rsid w:val="000408DD"/>
    <w:rsid w:val="000415BB"/>
    <w:rsid w:val="000423BF"/>
    <w:rsid w:val="00042787"/>
    <w:rsid w:val="00042954"/>
    <w:rsid w:val="00042C49"/>
    <w:rsid w:val="00043099"/>
    <w:rsid w:val="00043D1F"/>
    <w:rsid w:val="0004415F"/>
    <w:rsid w:val="00044D52"/>
    <w:rsid w:val="00044D9B"/>
    <w:rsid w:val="000452D3"/>
    <w:rsid w:val="0004542A"/>
    <w:rsid w:val="00045583"/>
    <w:rsid w:val="000456B2"/>
    <w:rsid w:val="00046069"/>
    <w:rsid w:val="0004767D"/>
    <w:rsid w:val="00047DC5"/>
    <w:rsid w:val="0005086C"/>
    <w:rsid w:val="00052873"/>
    <w:rsid w:val="000532A8"/>
    <w:rsid w:val="00053A75"/>
    <w:rsid w:val="00055B69"/>
    <w:rsid w:val="00056921"/>
    <w:rsid w:val="000579C6"/>
    <w:rsid w:val="00057AF0"/>
    <w:rsid w:val="000601B8"/>
    <w:rsid w:val="00060571"/>
    <w:rsid w:val="0006087D"/>
    <w:rsid w:val="00060B5C"/>
    <w:rsid w:val="00060D1D"/>
    <w:rsid w:val="00061042"/>
    <w:rsid w:val="00061728"/>
    <w:rsid w:val="00063107"/>
    <w:rsid w:val="00063E15"/>
    <w:rsid w:val="00064B44"/>
    <w:rsid w:val="00065C80"/>
    <w:rsid w:val="00065FB1"/>
    <w:rsid w:val="000678D7"/>
    <w:rsid w:val="00071625"/>
    <w:rsid w:val="00071FD9"/>
    <w:rsid w:val="00072139"/>
    <w:rsid w:val="000722A7"/>
    <w:rsid w:val="00074339"/>
    <w:rsid w:val="000760A7"/>
    <w:rsid w:val="00076815"/>
    <w:rsid w:val="000779A2"/>
    <w:rsid w:val="00080E8B"/>
    <w:rsid w:val="00081E37"/>
    <w:rsid w:val="00084B9B"/>
    <w:rsid w:val="00084F77"/>
    <w:rsid w:val="00084FDF"/>
    <w:rsid w:val="00085E8E"/>
    <w:rsid w:val="00085ECA"/>
    <w:rsid w:val="00086D13"/>
    <w:rsid w:val="000875AE"/>
    <w:rsid w:val="00087A08"/>
    <w:rsid w:val="0009054B"/>
    <w:rsid w:val="0009093D"/>
    <w:rsid w:val="00091A83"/>
    <w:rsid w:val="00092685"/>
    <w:rsid w:val="00092707"/>
    <w:rsid w:val="000933DA"/>
    <w:rsid w:val="0009387F"/>
    <w:rsid w:val="000938C3"/>
    <w:rsid w:val="0009412B"/>
    <w:rsid w:val="000945CD"/>
    <w:rsid w:val="0009488F"/>
    <w:rsid w:val="00094DCD"/>
    <w:rsid w:val="000957AB"/>
    <w:rsid w:val="00095F72"/>
    <w:rsid w:val="0009641B"/>
    <w:rsid w:val="00096EAF"/>
    <w:rsid w:val="000A028F"/>
    <w:rsid w:val="000A0B07"/>
    <w:rsid w:val="000A0F6F"/>
    <w:rsid w:val="000A107D"/>
    <w:rsid w:val="000A1336"/>
    <w:rsid w:val="000A259A"/>
    <w:rsid w:val="000A2F69"/>
    <w:rsid w:val="000A3974"/>
    <w:rsid w:val="000A3CCE"/>
    <w:rsid w:val="000A3DF9"/>
    <w:rsid w:val="000A52ED"/>
    <w:rsid w:val="000A5DE8"/>
    <w:rsid w:val="000A62F0"/>
    <w:rsid w:val="000A634A"/>
    <w:rsid w:val="000A6583"/>
    <w:rsid w:val="000A6B53"/>
    <w:rsid w:val="000A7581"/>
    <w:rsid w:val="000A784B"/>
    <w:rsid w:val="000A7ADA"/>
    <w:rsid w:val="000B013C"/>
    <w:rsid w:val="000B02E3"/>
    <w:rsid w:val="000B08A0"/>
    <w:rsid w:val="000B0C4B"/>
    <w:rsid w:val="000B127A"/>
    <w:rsid w:val="000B23B3"/>
    <w:rsid w:val="000B29D7"/>
    <w:rsid w:val="000B2CCE"/>
    <w:rsid w:val="000B3091"/>
    <w:rsid w:val="000B32B4"/>
    <w:rsid w:val="000B3493"/>
    <w:rsid w:val="000B42F6"/>
    <w:rsid w:val="000B4D58"/>
    <w:rsid w:val="000B4ED6"/>
    <w:rsid w:val="000B66ED"/>
    <w:rsid w:val="000B73C4"/>
    <w:rsid w:val="000B73ED"/>
    <w:rsid w:val="000B7612"/>
    <w:rsid w:val="000B7DA5"/>
    <w:rsid w:val="000C02B2"/>
    <w:rsid w:val="000C0EA2"/>
    <w:rsid w:val="000C18FA"/>
    <w:rsid w:val="000C1F5C"/>
    <w:rsid w:val="000C25C4"/>
    <w:rsid w:val="000C299A"/>
    <w:rsid w:val="000C30AE"/>
    <w:rsid w:val="000C3834"/>
    <w:rsid w:val="000C5D68"/>
    <w:rsid w:val="000C6269"/>
    <w:rsid w:val="000C6488"/>
    <w:rsid w:val="000C64C7"/>
    <w:rsid w:val="000C6644"/>
    <w:rsid w:val="000C6B95"/>
    <w:rsid w:val="000C7398"/>
    <w:rsid w:val="000C785D"/>
    <w:rsid w:val="000D029B"/>
    <w:rsid w:val="000D0782"/>
    <w:rsid w:val="000D14CE"/>
    <w:rsid w:val="000D1813"/>
    <w:rsid w:val="000D23F8"/>
    <w:rsid w:val="000D262C"/>
    <w:rsid w:val="000D27D3"/>
    <w:rsid w:val="000D2BA1"/>
    <w:rsid w:val="000D32BC"/>
    <w:rsid w:val="000D390F"/>
    <w:rsid w:val="000D46E3"/>
    <w:rsid w:val="000D486C"/>
    <w:rsid w:val="000D4FB4"/>
    <w:rsid w:val="000D579E"/>
    <w:rsid w:val="000D6074"/>
    <w:rsid w:val="000D7C55"/>
    <w:rsid w:val="000E0840"/>
    <w:rsid w:val="000E2490"/>
    <w:rsid w:val="000E36F2"/>
    <w:rsid w:val="000E3A78"/>
    <w:rsid w:val="000E3DBC"/>
    <w:rsid w:val="000E3DE4"/>
    <w:rsid w:val="000E5612"/>
    <w:rsid w:val="000E5846"/>
    <w:rsid w:val="000E69C1"/>
    <w:rsid w:val="000E748D"/>
    <w:rsid w:val="000F051B"/>
    <w:rsid w:val="000F0898"/>
    <w:rsid w:val="000F0C34"/>
    <w:rsid w:val="000F1ACC"/>
    <w:rsid w:val="000F26AF"/>
    <w:rsid w:val="000F3100"/>
    <w:rsid w:val="000F3685"/>
    <w:rsid w:val="000F4D8A"/>
    <w:rsid w:val="000F5097"/>
    <w:rsid w:val="000F57C0"/>
    <w:rsid w:val="000F5F6F"/>
    <w:rsid w:val="000F7237"/>
    <w:rsid w:val="000F75DE"/>
    <w:rsid w:val="000F78CF"/>
    <w:rsid w:val="000F796E"/>
    <w:rsid w:val="000F7AD3"/>
    <w:rsid w:val="000F7AD9"/>
    <w:rsid w:val="00100126"/>
    <w:rsid w:val="00100AB6"/>
    <w:rsid w:val="00102C1B"/>
    <w:rsid w:val="00103083"/>
    <w:rsid w:val="00103524"/>
    <w:rsid w:val="001038EB"/>
    <w:rsid w:val="00104ADE"/>
    <w:rsid w:val="00106C0F"/>
    <w:rsid w:val="00106DB3"/>
    <w:rsid w:val="00106FB2"/>
    <w:rsid w:val="001078E4"/>
    <w:rsid w:val="00107D1D"/>
    <w:rsid w:val="00107E52"/>
    <w:rsid w:val="00107F3D"/>
    <w:rsid w:val="001110F3"/>
    <w:rsid w:val="00111657"/>
    <w:rsid w:val="0011200C"/>
    <w:rsid w:val="0011276A"/>
    <w:rsid w:val="00112A42"/>
    <w:rsid w:val="00112AE2"/>
    <w:rsid w:val="00112B4F"/>
    <w:rsid w:val="00112E68"/>
    <w:rsid w:val="00112EE1"/>
    <w:rsid w:val="00113898"/>
    <w:rsid w:val="00114988"/>
    <w:rsid w:val="0011547B"/>
    <w:rsid w:val="0011553C"/>
    <w:rsid w:val="001156D6"/>
    <w:rsid w:val="00115BDF"/>
    <w:rsid w:val="001161D9"/>
    <w:rsid w:val="00116DC1"/>
    <w:rsid w:val="00117903"/>
    <w:rsid w:val="00120C54"/>
    <w:rsid w:val="00120EF1"/>
    <w:rsid w:val="001210F3"/>
    <w:rsid w:val="00121BC9"/>
    <w:rsid w:val="001226EE"/>
    <w:rsid w:val="001227F2"/>
    <w:rsid w:val="0012291B"/>
    <w:rsid w:val="001229A4"/>
    <w:rsid w:val="00123BBE"/>
    <w:rsid w:val="00124DE3"/>
    <w:rsid w:val="0012527C"/>
    <w:rsid w:val="00126434"/>
    <w:rsid w:val="001267C7"/>
    <w:rsid w:val="00126DBA"/>
    <w:rsid w:val="00130026"/>
    <w:rsid w:val="00131392"/>
    <w:rsid w:val="00132C97"/>
    <w:rsid w:val="0013399F"/>
    <w:rsid w:val="001348AA"/>
    <w:rsid w:val="001352F6"/>
    <w:rsid w:val="001359CC"/>
    <w:rsid w:val="0013700C"/>
    <w:rsid w:val="00137693"/>
    <w:rsid w:val="0013783F"/>
    <w:rsid w:val="0014056D"/>
    <w:rsid w:val="0014119C"/>
    <w:rsid w:val="001415A1"/>
    <w:rsid w:val="00142155"/>
    <w:rsid w:val="0014225E"/>
    <w:rsid w:val="00142480"/>
    <w:rsid w:val="00144413"/>
    <w:rsid w:val="00144A13"/>
    <w:rsid w:val="00144B5E"/>
    <w:rsid w:val="00146018"/>
    <w:rsid w:val="0014683F"/>
    <w:rsid w:val="00146978"/>
    <w:rsid w:val="00146CDF"/>
    <w:rsid w:val="001511FD"/>
    <w:rsid w:val="00151324"/>
    <w:rsid w:val="001516BA"/>
    <w:rsid w:val="001523B1"/>
    <w:rsid w:val="0015328D"/>
    <w:rsid w:val="0015336F"/>
    <w:rsid w:val="00153706"/>
    <w:rsid w:val="00153965"/>
    <w:rsid w:val="001544A4"/>
    <w:rsid w:val="00154B89"/>
    <w:rsid w:val="00155B95"/>
    <w:rsid w:val="00156252"/>
    <w:rsid w:val="001576BB"/>
    <w:rsid w:val="00161CC0"/>
    <w:rsid w:val="00162947"/>
    <w:rsid w:val="00162DA1"/>
    <w:rsid w:val="0016338C"/>
    <w:rsid w:val="00164EAE"/>
    <w:rsid w:val="00165961"/>
    <w:rsid w:val="00165E17"/>
    <w:rsid w:val="001664E8"/>
    <w:rsid w:val="00166A10"/>
    <w:rsid w:val="001700B4"/>
    <w:rsid w:val="00170781"/>
    <w:rsid w:val="00170E0D"/>
    <w:rsid w:val="0017141E"/>
    <w:rsid w:val="00172A1A"/>
    <w:rsid w:val="00174F95"/>
    <w:rsid w:val="00175A50"/>
    <w:rsid w:val="00176611"/>
    <w:rsid w:val="00176992"/>
    <w:rsid w:val="00181EDD"/>
    <w:rsid w:val="001822C5"/>
    <w:rsid w:val="0018383B"/>
    <w:rsid w:val="00183D0E"/>
    <w:rsid w:val="001843F1"/>
    <w:rsid w:val="00184929"/>
    <w:rsid w:val="00185D7D"/>
    <w:rsid w:val="00186B5C"/>
    <w:rsid w:val="00186C53"/>
    <w:rsid w:val="00186C55"/>
    <w:rsid w:val="00190885"/>
    <w:rsid w:val="00190A3A"/>
    <w:rsid w:val="0019186F"/>
    <w:rsid w:val="00191D8D"/>
    <w:rsid w:val="00192327"/>
    <w:rsid w:val="00192E91"/>
    <w:rsid w:val="001943A3"/>
    <w:rsid w:val="001950A8"/>
    <w:rsid w:val="0019593C"/>
    <w:rsid w:val="0019621D"/>
    <w:rsid w:val="00196287"/>
    <w:rsid w:val="001963E7"/>
    <w:rsid w:val="00196F8A"/>
    <w:rsid w:val="001972C3"/>
    <w:rsid w:val="00197697"/>
    <w:rsid w:val="00197C88"/>
    <w:rsid w:val="001A1847"/>
    <w:rsid w:val="001A1F77"/>
    <w:rsid w:val="001A294B"/>
    <w:rsid w:val="001A2C7B"/>
    <w:rsid w:val="001A2E8A"/>
    <w:rsid w:val="001A3419"/>
    <w:rsid w:val="001A375C"/>
    <w:rsid w:val="001A37D6"/>
    <w:rsid w:val="001A3A4F"/>
    <w:rsid w:val="001A3E64"/>
    <w:rsid w:val="001A4575"/>
    <w:rsid w:val="001A457D"/>
    <w:rsid w:val="001A532F"/>
    <w:rsid w:val="001A6040"/>
    <w:rsid w:val="001A6565"/>
    <w:rsid w:val="001A66A6"/>
    <w:rsid w:val="001A72A4"/>
    <w:rsid w:val="001A7805"/>
    <w:rsid w:val="001A7BC2"/>
    <w:rsid w:val="001A7EA1"/>
    <w:rsid w:val="001A7F82"/>
    <w:rsid w:val="001B064E"/>
    <w:rsid w:val="001B065A"/>
    <w:rsid w:val="001B06FB"/>
    <w:rsid w:val="001B1149"/>
    <w:rsid w:val="001B1A2E"/>
    <w:rsid w:val="001B2D1F"/>
    <w:rsid w:val="001B4590"/>
    <w:rsid w:val="001B5475"/>
    <w:rsid w:val="001B5C64"/>
    <w:rsid w:val="001B5D97"/>
    <w:rsid w:val="001B6396"/>
    <w:rsid w:val="001B68BA"/>
    <w:rsid w:val="001B770A"/>
    <w:rsid w:val="001B7A78"/>
    <w:rsid w:val="001C00F8"/>
    <w:rsid w:val="001C018C"/>
    <w:rsid w:val="001C01D8"/>
    <w:rsid w:val="001C033F"/>
    <w:rsid w:val="001C111D"/>
    <w:rsid w:val="001C1CB9"/>
    <w:rsid w:val="001C2786"/>
    <w:rsid w:val="001C2B0B"/>
    <w:rsid w:val="001C3BAD"/>
    <w:rsid w:val="001C43E6"/>
    <w:rsid w:val="001C579C"/>
    <w:rsid w:val="001C5C1C"/>
    <w:rsid w:val="001C60D3"/>
    <w:rsid w:val="001C60E2"/>
    <w:rsid w:val="001C68D3"/>
    <w:rsid w:val="001C6CE0"/>
    <w:rsid w:val="001C7105"/>
    <w:rsid w:val="001C7AB4"/>
    <w:rsid w:val="001D00E4"/>
    <w:rsid w:val="001D0931"/>
    <w:rsid w:val="001D1195"/>
    <w:rsid w:val="001D16E8"/>
    <w:rsid w:val="001D19AF"/>
    <w:rsid w:val="001D24EB"/>
    <w:rsid w:val="001D3534"/>
    <w:rsid w:val="001D3621"/>
    <w:rsid w:val="001D38BB"/>
    <w:rsid w:val="001D42DB"/>
    <w:rsid w:val="001D4D11"/>
    <w:rsid w:val="001D58F3"/>
    <w:rsid w:val="001D70A8"/>
    <w:rsid w:val="001D780F"/>
    <w:rsid w:val="001E000D"/>
    <w:rsid w:val="001E2A5E"/>
    <w:rsid w:val="001E2C6B"/>
    <w:rsid w:val="001E303B"/>
    <w:rsid w:val="001E3E5E"/>
    <w:rsid w:val="001E459C"/>
    <w:rsid w:val="001E494D"/>
    <w:rsid w:val="001E5398"/>
    <w:rsid w:val="001E59A3"/>
    <w:rsid w:val="001E7AF3"/>
    <w:rsid w:val="001F04A1"/>
    <w:rsid w:val="001F1A10"/>
    <w:rsid w:val="001F239E"/>
    <w:rsid w:val="001F2831"/>
    <w:rsid w:val="001F40B5"/>
    <w:rsid w:val="001F5160"/>
    <w:rsid w:val="001F544B"/>
    <w:rsid w:val="001F54B1"/>
    <w:rsid w:val="001F5660"/>
    <w:rsid w:val="001F56DA"/>
    <w:rsid w:val="001F5821"/>
    <w:rsid w:val="001F5BED"/>
    <w:rsid w:val="001F6742"/>
    <w:rsid w:val="001F69E5"/>
    <w:rsid w:val="001F6A69"/>
    <w:rsid w:val="001F6F46"/>
    <w:rsid w:val="001F6FBD"/>
    <w:rsid w:val="00200970"/>
    <w:rsid w:val="0020106E"/>
    <w:rsid w:val="00202701"/>
    <w:rsid w:val="00203F3B"/>
    <w:rsid w:val="00204673"/>
    <w:rsid w:val="0020513A"/>
    <w:rsid w:val="002051FD"/>
    <w:rsid w:val="002058F6"/>
    <w:rsid w:val="002061A5"/>
    <w:rsid w:val="002061D3"/>
    <w:rsid w:val="00206310"/>
    <w:rsid w:val="0020636C"/>
    <w:rsid w:val="00206726"/>
    <w:rsid w:val="00207093"/>
    <w:rsid w:val="002070A2"/>
    <w:rsid w:val="0020711E"/>
    <w:rsid w:val="00207909"/>
    <w:rsid w:val="00207AAE"/>
    <w:rsid w:val="00207DB9"/>
    <w:rsid w:val="002100D0"/>
    <w:rsid w:val="00210FF2"/>
    <w:rsid w:val="002110E0"/>
    <w:rsid w:val="002112E9"/>
    <w:rsid w:val="002118EE"/>
    <w:rsid w:val="00212EAF"/>
    <w:rsid w:val="00213F23"/>
    <w:rsid w:val="0021439B"/>
    <w:rsid w:val="002156B2"/>
    <w:rsid w:val="0021608B"/>
    <w:rsid w:val="00216A9E"/>
    <w:rsid w:val="00216B36"/>
    <w:rsid w:val="00217206"/>
    <w:rsid w:val="002172C9"/>
    <w:rsid w:val="00217980"/>
    <w:rsid w:val="002201E7"/>
    <w:rsid w:val="002205E7"/>
    <w:rsid w:val="002214BB"/>
    <w:rsid w:val="00221819"/>
    <w:rsid w:val="00221836"/>
    <w:rsid w:val="00221FCF"/>
    <w:rsid w:val="00222150"/>
    <w:rsid w:val="002226F6"/>
    <w:rsid w:val="00222EC9"/>
    <w:rsid w:val="002239D1"/>
    <w:rsid w:val="00223A36"/>
    <w:rsid w:val="00223AC2"/>
    <w:rsid w:val="00223FAA"/>
    <w:rsid w:val="00224EEB"/>
    <w:rsid w:val="002257FF"/>
    <w:rsid w:val="00225C4B"/>
    <w:rsid w:val="002270B5"/>
    <w:rsid w:val="00227156"/>
    <w:rsid w:val="002275A9"/>
    <w:rsid w:val="00227A01"/>
    <w:rsid w:val="00230E00"/>
    <w:rsid w:val="00231243"/>
    <w:rsid w:val="002312C0"/>
    <w:rsid w:val="0023155C"/>
    <w:rsid w:val="00231ECD"/>
    <w:rsid w:val="00231F08"/>
    <w:rsid w:val="0023386F"/>
    <w:rsid w:val="00234169"/>
    <w:rsid w:val="0023418C"/>
    <w:rsid w:val="002346BD"/>
    <w:rsid w:val="00234A41"/>
    <w:rsid w:val="00235385"/>
    <w:rsid w:val="00235B6E"/>
    <w:rsid w:val="00235C9B"/>
    <w:rsid w:val="00235DC2"/>
    <w:rsid w:val="00237B91"/>
    <w:rsid w:val="00241314"/>
    <w:rsid w:val="002418F1"/>
    <w:rsid w:val="00243015"/>
    <w:rsid w:val="0024375A"/>
    <w:rsid w:val="002446C5"/>
    <w:rsid w:val="00244E24"/>
    <w:rsid w:val="002450AF"/>
    <w:rsid w:val="00245801"/>
    <w:rsid w:val="002458B8"/>
    <w:rsid w:val="00245970"/>
    <w:rsid w:val="00245A16"/>
    <w:rsid w:val="00245D57"/>
    <w:rsid w:val="00246034"/>
    <w:rsid w:val="0024633A"/>
    <w:rsid w:val="002463FD"/>
    <w:rsid w:val="00246589"/>
    <w:rsid w:val="00246F06"/>
    <w:rsid w:val="00250EBF"/>
    <w:rsid w:val="00251557"/>
    <w:rsid w:val="0025155F"/>
    <w:rsid w:val="00251D02"/>
    <w:rsid w:val="00251EDD"/>
    <w:rsid w:val="0025362D"/>
    <w:rsid w:val="00253A03"/>
    <w:rsid w:val="00253AE7"/>
    <w:rsid w:val="00253F39"/>
    <w:rsid w:val="00254027"/>
    <w:rsid w:val="00255DD1"/>
    <w:rsid w:val="00256053"/>
    <w:rsid w:val="00256303"/>
    <w:rsid w:val="00256940"/>
    <w:rsid w:val="00256AD0"/>
    <w:rsid w:val="00257FAD"/>
    <w:rsid w:val="00261A17"/>
    <w:rsid w:val="00262240"/>
    <w:rsid w:val="00262936"/>
    <w:rsid w:val="00263208"/>
    <w:rsid w:val="0026489A"/>
    <w:rsid w:val="002652DB"/>
    <w:rsid w:val="0026714D"/>
    <w:rsid w:val="0026720E"/>
    <w:rsid w:val="00267544"/>
    <w:rsid w:val="00270B69"/>
    <w:rsid w:val="00271572"/>
    <w:rsid w:val="002715C9"/>
    <w:rsid w:val="00271C02"/>
    <w:rsid w:val="002724F3"/>
    <w:rsid w:val="00272DC1"/>
    <w:rsid w:val="00273496"/>
    <w:rsid w:val="002744C3"/>
    <w:rsid w:val="002748BD"/>
    <w:rsid w:val="0027521C"/>
    <w:rsid w:val="002755AA"/>
    <w:rsid w:val="00275673"/>
    <w:rsid w:val="0027604F"/>
    <w:rsid w:val="00276819"/>
    <w:rsid w:val="00276B93"/>
    <w:rsid w:val="00277C63"/>
    <w:rsid w:val="002803D1"/>
    <w:rsid w:val="00280804"/>
    <w:rsid w:val="0028189C"/>
    <w:rsid w:val="002818E6"/>
    <w:rsid w:val="00281B39"/>
    <w:rsid w:val="00282B43"/>
    <w:rsid w:val="00282E25"/>
    <w:rsid w:val="002837B1"/>
    <w:rsid w:val="00284614"/>
    <w:rsid w:val="00284C4D"/>
    <w:rsid w:val="002864BB"/>
    <w:rsid w:val="00286B14"/>
    <w:rsid w:val="00286D35"/>
    <w:rsid w:val="0028710F"/>
    <w:rsid w:val="00287946"/>
    <w:rsid w:val="002909A2"/>
    <w:rsid w:val="00291200"/>
    <w:rsid w:val="00291310"/>
    <w:rsid w:val="002916A1"/>
    <w:rsid w:val="00292104"/>
    <w:rsid w:val="00292923"/>
    <w:rsid w:val="002932FB"/>
    <w:rsid w:val="00293BD6"/>
    <w:rsid w:val="00293DD5"/>
    <w:rsid w:val="00293DF0"/>
    <w:rsid w:val="00296019"/>
    <w:rsid w:val="00296CF3"/>
    <w:rsid w:val="00297778"/>
    <w:rsid w:val="002A0D81"/>
    <w:rsid w:val="002A1460"/>
    <w:rsid w:val="002A1CCC"/>
    <w:rsid w:val="002A239F"/>
    <w:rsid w:val="002A27CD"/>
    <w:rsid w:val="002A3A1B"/>
    <w:rsid w:val="002A4DD9"/>
    <w:rsid w:val="002A52D1"/>
    <w:rsid w:val="002A5B94"/>
    <w:rsid w:val="002A6515"/>
    <w:rsid w:val="002A65B2"/>
    <w:rsid w:val="002A7EEF"/>
    <w:rsid w:val="002B0212"/>
    <w:rsid w:val="002B035A"/>
    <w:rsid w:val="002B09DC"/>
    <w:rsid w:val="002B1216"/>
    <w:rsid w:val="002B287A"/>
    <w:rsid w:val="002B3173"/>
    <w:rsid w:val="002B31AC"/>
    <w:rsid w:val="002B372E"/>
    <w:rsid w:val="002B37D8"/>
    <w:rsid w:val="002B3E40"/>
    <w:rsid w:val="002B45A7"/>
    <w:rsid w:val="002B4945"/>
    <w:rsid w:val="002B4DA3"/>
    <w:rsid w:val="002B5171"/>
    <w:rsid w:val="002B53A4"/>
    <w:rsid w:val="002B5799"/>
    <w:rsid w:val="002B58BE"/>
    <w:rsid w:val="002B5924"/>
    <w:rsid w:val="002B615B"/>
    <w:rsid w:val="002B7B9A"/>
    <w:rsid w:val="002B7C32"/>
    <w:rsid w:val="002C006F"/>
    <w:rsid w:val="002C061B"/>
    <w:rsid w:val="002C0F96"/>
    <w:rsid w:val="002C1CB0"/>
    <w:rsid w:val="002C2D32"/>
    <w:rsid w:val="002C3DE0"/>
    <w:rsid w:val="002C49B8"/>
    <w:rsid w:val="002C49F3"/>
    <w:rsid w:val="002C4F07"/>
    <w:rsid w:val="002C6408"/>
    <w:rsid w:val="002C7558"/>
    <w:rsid w:val="002C7F9D"/>
    <w:rsid w:val="002D054D"/>
    <w:rsid w:val="002D0A1A"/>
    <w:rsid w:val="002D1D46"/>
    <w:rsid w:val="002D3108"/>
    <w:rsid w:val="002D45E0"/>
    <w:rsid w:val="002D4CF8"/>
    <w:rsid w:val="002D5105"/>
    <w:rsid w:val="002D567E"/>
    <w:rsid w:val="002D629A"/>
    <w:rsid w:val="002D64DE"/>
    <w:rsid w:val="002D7AFE"/>
    <w:rsid w:val="002E11E9"/>
    <w:rsid w:val="002E15F5"/>
    <w:rsid w:val="002E23D6"/>
    <w:rsid w:val="002E2B01"/>
    <w:rsid w:val="002E3059"/>
    <w:rsid w:val="002E40ED"/>
    <w:rsid w:val="002E4CD2"/>
    <w:rsid w:val="002E4E99"/>
    <w:rsid w:val="002E5234"/>
    <w:rsid w:val="002E54AB"/>
    <w:rsid w:val="002E577E"/>
    <w:rsid w:val="002E5892"/>
    <w:rsid w:val="002E6A59"/>
    <w:rsid w:val="002E6AA6"/>
    <w:rsid w:val="002E71B5"/>
    <w:rsid w:val="002F14AE"/>
    <w:rsid w:val="002F1776"/>
    <w:rsid w:val="002F1B1B"/>
    <w:rsid w:val="002F40BF"/>
    <w:rsid w:val="002F4775"/>
    <w:rsid w:val="002F4B8E"/>
    <w:rsid w:val="002F5221"/>
    <w:rsid w:val="002F5A17"/>
    <w:rsid w:val="002F6143"/>
    <w:rsid w:val="002F640B"/>
    <w:rsid w:val="002F75CA"/>
    <w:rsid w:val="002F7627"/>
    <w:rsid w:val="00300501"/>
    <w:rsid w:val="00300643"/>
    <w:rsid w:val="00300DCC"/>
    <w:rsid w:val="0030111D"/>
    <w:rsid w:val="00302B56"/>
    <w:rsid w:val="00303171"/>
    <w:rsid w:val="00303318"/>
    <w:rsid w:val="00303425"/>
    <w:rsid w:val="00303EAD"/>
    <w:rsid w:val="00304B80"/>
    <w:rsid w:val="00306A9E"/>
    <w:rsid w:val="0030705C"/>
    <w:rsid w:val="003074C0"/>
    <w:rsid w:val="00307C08"/>
    <w:rsid w:val="0031020C"/>
    <w:rsid w:val="00310CDA"/>
    <w:rsid w:val="00311527"/>
    <w:rsid w:val="00311A7D"/>
    <w:rsid w:val="00311D13"/>
    <w:rsid w:val="003122B5"/>
    <w:rsid w:val="003122E7"/>
    <w:rsid w:val="003124ED"/>
    <w:rsid w:val="003139E7"/>
    <w:rsid w:val="00314D86"/>
    <w:rsid w:val="00315DF4"/>
    <w:rsid w:val="00316129"/>
    <w:rsid w:val="003167B7"/>
    <w:rsid w:val="00316F36"/>
    <w:rsid w:val="003179CF"/>
    <w:rsid w:val="00320B37"/>
    <w:rsid w:val="00323FFD"/>
    <w:rsid w:val="00324663"/>
    <w:rsid w:val="0032496A"/>
    <w:rsid w:val="00324A8F"/>
    <w:rsid w:val="00324C43"/>
    <w:rsid w:val="00324C4B"/>
    <w:rsid w:val="00325B82"/>
    <w:rsid w:val="00325BFC"/>
    <w:rsid w:val="00325C45"/>
    <w:rsid w:val="0032600F"/>
    <w:rsid w:val="00326442"/>
    <w:rsid w:val="00326BC3"/>
    <w:rsid w:val="00326DB3"/>
    <w:rsid w:val="003306BF"/>
    <w:rsid w:val="00331E77"/>
    <w:rsid w:val="00331FDD"/>
    <w:rsid w:val="0033200B"/>
    <w:rsid w:val="00333816"/>
    <w:rsid w:val="00333B90"/>
    <w:rsid w:val="00333BF0"/>
    <w:rsid w:val="00334CA4"/>
    <w:rsid w:val="00334FA2"/>
    <w:rsid w:val="00335741"/>
    <w:rsid w:val="0033620B"/>
    <w:rsid w:val="0033647F"/>
    <w:rsid w:val="0033776F"/>
    <w:rsid w:val="0034039A"/>
    <w:rsid w:val="0034055B"/>
    <w:rsid w:val="00340DEF"/>
    <w:rsid w:val="00341AB6"/>
    <w:rsid w:val="003421D6"/>
    <w:rsid w:val="00342A05"/>
    <w:rsid w:val="00342E54"/>
    <w:rsid w:val="0034372D"/>
    <w:rsid w:val="0034496F"/>
    <w:rsid w:val="00344B33"/>
    <w:rsid w:val="00344B8C"/>
    <w:rsid w:val="00344C57"/>
    <w:rsid w:val="00345492"/>
    <w:rsid w:val="00345518"/>
    <w:rsid w:val="00345A36"/>
    <w:rsid w:val="00346751"/>
    <w:rsid w:val="003470F3"/>
    <w:rsid w:val="00347417"/>
    <w:rsid w:val="0034788C"/>
    <w:rsid w:val="00347B4F"/>
    <w:rsid w:val="003500B8"/>
    <w:rsid w:val="00350937"/>
    <w:rsid w:val="00350ED5"/>
    <w:rsid w:val="003510B1"/>
    <w:rsid w:val="0035132B"/>
    <w:rsid w:val="003513D0"/>
    <w:rsid w:val="003523AB"/>
    <w:rsid w:val="00353085"/>
    <w:rsid w:val="0035355B"/>
    <w:rsid w:val="00356222"/>
    <w:rsid w:val="00356592"/>
    <w:rsid w:val="00356E3D"/>
    <w:rsid w:val="00356E87"/>
    <w:rsid w:val="003578FA"/>
    <w:rsid w:val="00360039"/>
    <w:rsid w:val="003605E6"/>
    <w:rsid w:val="003611EA"/>
    <w:rsid w:val="00361534"/>
    <w:rsid w:val="00362068"/>
    <w:rsid w:val="003620B6"/>
    <w:rsid w:val="003621C7"/>
    <w:rsid w:val="00362458"/>
    <w:rsid w:val="00362C97"/>
    <w:rsid w:val="00362EC9"/>
    <w:rsid w:val="00363560"/>
    <w:rsid w:val="00363D6A"/>
    <w:rsid w:val="003645D1"/>
    <w:rsid w:val="00365441"/>
    <w:rsid w:val="0036652A"/>
    <w:rsid w:val="0036694B"/>
    <w:rsid w:val="0036748A"/>
    <w:rsid w:val="00367D14"/>
    <w:rsid w:val="003701AC"/>
    <w:rsid w:val="00370A3A"/>
    <w:rsid w:val="00371D3C"/>
    <w:rsid w:val="00371ECB"/>
    <w:rsid w:val="00372304"/>
    <w:rsid w:val="0037260F"/>
    <w:rsid w:val="0037347B"/>
    <w:rsid w:val="003736B3"/>
    <w:rsid w:val="00373F24"/>
    <w:rsid w:val="00374182"/>
    <w:rsid w:val="003744BA"/>
    <w:rsid w:val="0037687A"/>
    <w:rsid w:val="0037720A"/>
    <w:rsid w:val="00377709"/>
    <w:rsid w:val="003778ED"/>
    <w:rsid w:val="00377935"/>
    <w:rsid w:val="00380040"/>
    <w:rsid w:val="00380524"/>
    <w:rsid w:val="003813FF"/>
    <w:rsid w:val="0038148C"/>
    <w:rsid w:val="00381E2F"/>
    <w:rsid w:val="0038278F"/>
    <w:rsid w:val="00383A8D"/>
    <w:rsid w:val="00383E31"/>
    <w:rsid w:val="0038406F"/>
    <w:rsid w:val="00387932"/>
    <w:rsid w:val="00390264"/>
    <w:rsid w:val="00390806"/>
    <w:rsid w:val="003917B7"/>
    <w:rsid w:val="003920AE"/>
    <w:rsid w:val="00392C9F"/>
    <w:rsid w:val="003933D1"/>
    <w:rsid w:val="003948EB"/>
    <w:rsid w:val="00394FD8"/>
    <w:rsid w:val="003952E4"/>
    <w:rsid w:val="00395ACA"/>
    <w:rsid w:val="003963E0"/>
    <w:rsid w:val="003966DD"/>
    <w:rsid w:val="00397CA0"/>
    <w:rsid w:val="003A0152"/>
    <w:rsid w:val="003A092A"/>
    <w:rsid w:val="003A0DC5"/>
    <w:rsid w:val="003A0DF7"/>
    <w:rsid w:val="003A1289"/>
    <w:rsid w:val="003A1DF6"/>
    <w:rsid w:val="003A1F52"/>
    <w:rsid w:val="003A296D"/>
    <w:rsid w:val="003A297C"/>
    <w:rsid w:val="003A3108"/>
    <w:rsid w:val="003A323A"/>
    <w:rsid w:val="003A3684"/>
    <w:rsid w:val="003A39A1"/>
    <w:rsid w:val="003A5625"/>
    <w:rsid w:val="003A7067"/>
    <w:rsid w:val="003A743D"/>
    <w:rsid w:val="003A7729"/>
    <w:rsid w:val="003B0DB0"/>
    <w:rsid w:val="003B1619"/>
    <w:rsid w:val="003B18EB"/>
    <w:rsid w:val="003B236A"/>
    <w:rsid w:val="003B2C42"/>
    <w:rsid w:val="003B39EE"/>
    <w:rsid w:val="003B3E0D"/>
    <w:rsid w:val="003B4A29"/>
    <w:rsid w:val="003B4D96"/>
    <w:rsid w:val="003B66D8"/>
    <w:rsid w:val="003B7AFA"/>
    <w:rsid w:val="003C05FE"/>
    <w:rsid w:val="003C06DF"/>
    <w:rsid w:val="003C1125"/>
    <w:rsid w:val="003C23E8"/>
    <w:rsid w:val="003C309A"/>
    <w:rsid w:val="003C30C4"/>
    <w:rsid w:val="003C36B6"/>
    <w:rsid w:val="003C3710"/>
    <w:rsid w:val="003C3C4A"/>
    <w:rsid w:val="003C4BD6"/>
    <w:rsid w:val="003C4E65"/>
    <w:rsid w:val="003C5004"/>
    <w:rsid w:val="003C609C"/>
    <w:rsid w:val="003C66C7"/>
    <w:rsid w:val="003C7130"/>
    <w:rsid w:val="003C7829"/>
    <w:rsid w:val="003D1550"/>
    <w:rsid w:val="003D16FB"/>
    <w:rsid w:val="003D1FB9"/>
    <w:rsid w:val="003D2184"/>
    <w:rsid w:val="003D2E02"/>
    <w:rsid w:val="003D4344"/>
    <w:rsid w:val="003D4FD4"/>
    <w:rsid w:val="003D5B15"/>
    <w:rsid w:val="003D5D23"/>
    <w:rsid w:val="003D5D57"/>
    <w:rsid w:val="003D6196"/>
    <w:rsid w:val="003D66B4"/>
    <w:rsid w:val="003D7467"/>
    <w:rsid w:val="003D75A5"/>
    <w:rsid w:val="003D788D"/>
    <w:rsid w:val="003E010C"/>
    <w:rsid w:val="003E0B65"/>
    <w:rsid w:val="003E1B1A"/>
    <w:rsid w:val="003E46E6"/>
    <w:rsid w:val="003E4CA2"/>
    <w:rsid w:val="003E50B7"/>
    <w:rsid w:val="003E5FF7"/>
    <w:rsid w:val="003E6CE1"/>
    <w:rsid w:val="003E6FD6"/>
    <w:rsid w:val="003F056C"/>
    <w:rsid w:val="003F096F"/>
    <w:rsid w:val="003F1805"/>
    <w:rsid w:val="003F1C34"/>
    <w:rsid w:val="003F208F"/>
    <w:rsid w:val="003F273B"/>
    <w:rsid w:val="003F2ADD"/>
    <w:rsid w:val="003F2DDE"/>
    <w:rsid w:val="003F3FFD"/>
    <w:rsid w:val="003F4196"/>
    <w:rsid w:val="003F5581"/>
    <w:rsid w:val="003F5663"/>
    <w:rsid w:val="003F6A2A"/>
    <w:rsid w:val="003F7595"/>
    <w:rsid w:val="003F795A"/>
    <w:rsid w:val="003F7981"/>
    <w:rsid w:val="003F7E3E"/>
    <w:rsid w:val="00400B98"/>
    <w:rsid w:val="00402AC2"/>
    <w:rsid w:val="00403093"/>
    <w:rsid w:val="004035BC"/>
    <w:rsid w:val="00403CA6"/>
    <w:rsid w:val="00404B68"/>
    <w:rsid w:val="004057D0"/>
    <w:rsid w:val="00406D66"/>
    <w:rsid w:val="00407249"/>
    <w:rsid w:val="004078EB"/>
    <w:rsid w:val="00410224"/>
    <w:rsid w:val="0041065D"/>
    <w:rsid w:val="00410A75"/>
    <w:rsid w:val="00411F87"/>
    <w:rsid w:val="00413127"/>
    <w:rsid w:val="00413B41"/>
    <w:rsid w:val="00414538"/>
    <w:rsid w:val="00414549"/>
    <w:rsid w:val="0041597C"/>
    <w:rsid w:val="004164B0"/>
    <w:rsid w:val="00416CB9"/>
    <w:rsid w:val="00416D4A"/>
    <w:rsid w:val="004173C6"/>
    <w:rsid w:val="004179B8"/>
    <w:rsid w:val="00417A4D"/>
    <w:rsid w:val="00420817"/>
    <w:rsid w:val="00420F08"/>
    <w:rsid w:val="00421A3B"/>
    <w:rsid w:val="004225A9"/>
    <w:rsid w:val="00422FB7"/>
    <w:rsid w:val="00423E55"/>
    <w:rsid w:val="00424724"/>
    <w:rsid w:val="00424F13"/>
    <w:rsid w:val="0042509A"/>
    <w:rsid w:val="00426DDD"/>
    <w:rsid w:val="00427D87"/>
    <w:rsid w:val="00430C42"/>
    <w:rsid w:val="004331E4"/>
    <w:rsid w:val="004336D6"/>
    <w:rsid w:val="0043375C"/>
    <w:rsid w:val="004346BD"/>
    <w:rsid w:val="004347AA"/>
    <w:rsid w:val="004347D7"/>
    <w:rsid w:val="00435160"/>
    <w:rsid w:val="00435CAF"/>
    <w:rsid w:val="004361D1"/>
    <w:rsid w:val="004362CC"/>
    <w:rsid w:val="004370ED"/>
    <w:rsid w:val="0043780D"/>
    <w:rsid w:val="004416B3"/>
    <w:rsid w:val="004421E0"/>
    <w:rsid w:val="004423BD"/>
    <w:rsid w:val="004424A3"/>
    <w:rsid w:val="0044272D"/>
    <w:rsid w:val="00442757"/>
    <w:rsid w:val="00442815"/>
    <w:rsid w:val="00442CC9"/>
    <w:rsid w:val="0044335E"/>
    <w:rsid w:val="00443C46"/>
    <w:rsid w:val="00443FC3"/>
    <w:rsid w:val="004442D2"/>
    <w:rsid w:val="00445612"/>
    <w:rsid w:val="00445920"/>
    <w:rsid w:val="00446006"/>
    <w:rsid w:val="004460CC"/>
    <w:rsid w:val="00447352"/>
    <w:rsid w:val="004526C6"/>
    <w:rsid w:val="004531DB"/>
    <w:rsid w:val="004537A8"/>
    <w:rsid w:val="00454D7E"/>
    <w:rsid w:val="00456640"/>
    <w:rsid w:val="00456B74"/>
    <w:rsid w:val="0045782D"/>
    <w:rsid w:val="004606BA"/>
    <w:rsid w:val="004609C9"/>
    <w:rsid w:val="0046172C"/>
    <w:rsid w:val="0046189C"/>
    <w:rsid w:val="004625B2"/>
    <w:rsid w:val="004630B7"/>
    <w:rsid w:val="0046547A"/>
    <w:rsid w:val="00465BB0"/>
    <w:rsid w:val="00466E3A"/>
    <w:rsid w:val="00467415"/>
    <w:rsid w:val="004706B4"/>
    <w:rsid w:val="004707C7"/>
    <w:rsid w:val="00470E1C"/>
    <w:rsid w:val="004722FB"/>
    <w:rsid w:val="004726B2"/>
    <w:rsid w:val="00472B11"/>
    <w:rsid w:val="0047340D"/>
    <w:rsid w:val="00473A0C"/>
    <w:rsid w:val="00473E18"/>
    <w:rsid w:val="00473F92"/>
    <w:rsid w:val="00474A93"/>
    <w:rsid w:val="004750F0"/>
    <w:rsid w:val="0047554F"/>
    <w:rsid w:val="004763C1"/>
    <w:rsid w:val="00476501"/>
    <w:rsid w:val="00477E73"/>
    <w:rsid w:val="00481346"/>
    <w:rsid w:val="00481505"/>
    <w:rsid w:val="00481509"/>
    <w:rsid w:val="00481B23"/>
    <w:rsid w:val="004820B7"/>
    <w:rsid w:val="00482441"/>
    <w:rsid w:val="00482BE6"/>
    <w:rsid w:val="0048317F"/>
    <w:rsid w:val="00484C17"/>
    <w:rsid w:val="00484CA0"/>
    <w:rsid w:val="00484E4B"/>
    <w:rsid w:val="004852FD"/>
    <w:rsid w:val="00485A3F"/>
    <w:rsid w:val="00485FB0"/>
    <w:rsid w:val="00486909"/>
    <w:rsid w:val="00486E84"/>
    <w:rsid w:val="00490093"/>
    <w:rsid w:val="00490201"/>
    <w:rsid w:val="00490673"/>
    <w:rsid w:val="004910DF"/>
    <w:rsid w:val="00491482"/>
    <w:rsid w:val="0049259A"/>
    <w:rsid w:val="00492DD6"/>
    <w:rsid w:val="004951A1"/>
    <w:rsid w:val="00495A05"/>
    <w:rsid w:val="00495C97"/>
    <w:rsid w:val="00495FF1"/>
    <w:rsid w:val="004964F1"/>
    <w:rsid w:val="00496905"/>
    <w:rsid w:val="004A0158"/>
    <w:rsid w:val="004A019C"/>
    <w:rsid w:val="004A04D3"/>
    <w:rsid w:val="004A0A1C"/>
    <w:rsid w:val="004A10F2"/>
    <w:rsid w:val="004A1710"/>
    <w:rsid w:val="004A3256"/>
    <w:rsid w:val="004A436B"/>
    <w:rsid w:val="004A46B9"/>
    <w:rsid w:val="004A49CA"/>
    <w:rsid w:val="004A4E15"/>
    <w:rsid w:val="004A55A9"/>
    <w:rsid w:val="004A5B44"/>
    <w:rsid w:val="004A5BF0"/>
    <w:rsid w:val="004A5F36"/>
    <w:rsid w:val="004A687F"/>
    <w:rsid w:val="004A69C9"/>
    <w:rsid w:val="004B0166"/>
    <w:rsid w:val="004B08CA"/>
    <w:rsid w:val="004B10B8"/>
    <w:rsid w:val="004B214C"/>
    <w:rsid w:val="004B2AE6"/>
    <w:rsid w:val="004B3086"/>
    <w:rsid w:val="004B366C"/>
    <w:rsid w:val="004B382E"/>
    <w:rsid w:val="004B47CF"/>
    <w:rsid w:val="004B4B04"/>
    <w:rsid w:val="004B4B29"/>
    <w:rsid w:val="004B5C58"/>
    <w:rsid w:val="004B669F"/>
    <w:rsid w:val="004B6B9E"/>
    <w:rsid w:val="004B6C22"/>
    <w:rsid w:val="004B6E30"/>
    <w:rsid w:val="004B740B"/>
    <w:rsid w:val="004B7E75"/>
    <w:rsid w:val="004C3981"/>
    <w:rsid w:val="004C43F1"/>
    <w:rsid w:val="004C4ED4"/>
    <w:rsid w:val="004C59CA"/>
    <w:rsid w:val="004C5C70"/>
    <w:rsid w:val="004C5E48"/>
    <w:rsid w:val="004C652E"/>
    <w:rsid w:val="004D0121"/>
    <w:rsid w:val="004D0C9B"/>
    <w:rsid w:val="004D10ED"/>
    <w:rsid w:val="004D1365"/>
    <w:rsid w:val="004D2208"/>
    <w:rsid w:val="004D252B"/>
    <w:rsid w:val="004D2803"/>
    <w:rsid w:val="004D28F4"/>
    <w:rsid w:val="004D3240"/>
    <w:rsid w:val="004D3741"/>
    <w:rsid w:val="004D3E10"/>
    <w:rsid w:val="004D3E9F"/>
    <w:rsid w:val="004D3F9F"/>
    <w:rsid w:val="004D4510"/>
    <w:rsid w:val="004D461F"/>
    <w:rsid w:val="004D48EA"/>
    <w:rsid w:val="004D4B8A"/>
    <w:rsid w:val="004D4BB2"/>
    <w:rsid w:val="004D52F0"/>
    <w:rsid w:val="004D56E1"/>
    <w:rsid w:val="004D5BAA"/>
    <w:rsid w:val="004E04B6"/>
    <w:rsid w:val="004E13EC"/>
    <w:rsid w:val="004E1998"/>
    <w:rsid w:val="004E2BB4"/>
    <w:rsid w:val="004E59F3"/>
    <w:rsid w:val="004E5C9A"/>
    <w:rsid w:val="004E636A"/>
    <w:rsid w:val="004E659A"/>
    <w:rsid w:val="004E67BF"/>
    <w:rsid w:val="004E6D71"/>
    <w:rsid w:val="004E6D9C"/>
    <w:rsid w:val="004E7094"/>
    <w:rsid w:val="004E7C6B"/>
    <w:rsid w:val="004F0979"/>
    <w:rsid w:val="004F0CE9"/>
    <w:rsid w:val="004F18D5"/>
    <w:rsid w:val="004F1B67"/>
    <w:rsid w:val="004F1D00"/>
    <w:rsid w:val="004F2241"/>
    <w:rsid w:val="004F2252"/>
    <w:rsid w:val="004F2A11"/>
    <w:rsid w:val="004F5211"/>
    <w:rsid w:val="004F5632"/>
    <w:rsid w:val="004F6C86"/>
    <w:rsid w:val="004F7D4C"/>
    <w:rsid w:val="00500201"/>
    <w:rsid w:val="005019FE"/>
    <w:rsid w:val="00502116"/>
    <w:rsid w:val="005034A7"/>
    <w:rsid w:val="0050382E"/>
    <w:rsid w:val="00504718"/>
    <w:rsid w:val="00504895"/>
    <w:rsid w:val="005048CB"/>
    <w:rsid w:val="00504E13"/>
    <w:rsid w:val="00504EF1"/>
    <w:rsid w:val="00505BF2"/>
    <w:rsid w:val="00505C74"/>
    <w:rsid w:val="00506128"/>
    <w:rsid w:val="005062B7"/>
    <w:rsid w:val="005064E8"/>
    <w:rsid w:val="005066B5"/>
    <w:rsid w:val="00507159"/>
    <w:rsid w:val="005074C3"/>
    <w:rsid w:val="00507D4D"/>
    <w:rsid w:val="00507DDA"/>
    <w:rsid w:val="005109DA"/>
    <w:rsid w:val="00511AEE"/>
    <w:rsid w:val="00512519"/>
    <w:rsid w:val="0051255B"/>
    <w:rsid w:val="0051368D"/>
    <w:rsid w:val="00514621"/>
    <w:rsid w:val="00514635"/>
    <w:rsid w:val="0051503F"/>
    <w:rsid w:val="0051604E"/>
    <w:rsid w:val="0051662A"/>
    <w:rsid w:val="00516858"/>
    <w:rsid w:val="00516921"/>
    <w:rsid w:val="00520369"/>
    <w:rsid w:val="00521231"/>
    <w:rsid w:val="00521546"/>
    <w:rsid w:val="005224B5"/>
    <w:rsid w:val="005225BF"/>
    <w:rsid w:val="005229A2"/>
    <w:rsid w:val="005251F6"/>
    <w:rsid w:val="0052666D"/>
    <w:rsid w:val="0052685E"/>
    <w:rsid w:val="0053060E"/>
    <w:rsid w:val="0053161A"/>
    <w:rsid w:val="00531656"/>
    <w:rsid w:val="00532366"/>
    <w:rsid w:val="005325B7"/>
    <w:rsid w:val="00532AA3"/>
    <w:rsid w:val="00532E54"/>
    <w:rsid w:val="0053356D"/>
    <w:rsid w:val="00533B62"/>
    <w:rsid w:val="005358A3"/>
    <w:rsid w:val="0053658C"/>
    <w:rsid w:val="005365D9"/>
    <w:rsid w:val="00536D5F"/>
    <w:rsid w:val="005375BD"/>
    <w:rsid w:val="00537CF0"/>
    <w:rsid w:val="005409BD"/>
    <w:rsid w:val="00541594"/>
    <w:rsid w:val="005415EA"/>
    <w:rsid w:val="00542382"/>
    <w:rsid w:val="00542FEA"/>
    <w:rsid w:val="00543965"/>
    <w:rsid w:val="005445FD"/>
    <w:rsid w:val="005447CF"/>
    <w:rsid w:val="00544F7E"/>
    <w:rsid w:val="0054520B"/>
    <w:rsid w:val="0054645F"/>
    <w:rsid w:val="00546947"/>
    <w:rsid w:val="00546BA6"/>
    <w:rsid w:val="00547144"/>
    <w:rsid w:val="005471EA"/>
    <w:rsid w:val="0055028D"/>
    <w:rsid w:val="0055048B"/>
    <w:rsid w:val="00551B98"/>
    <w:rsid w:val="00551E4F"/>
    <w:rsid w:val="00552099"/>
    <w:rsid w:val="00552D3E"/>
    <w:rsid w:val="0055466C"/>
    <w:rsid w:val="00554BF5"/>
    <w:rsid w:val="00554EA7"/>
    <w:rsid w:val="00555237"/>
    <w:rsid w:val="00555720"/>
    <w:rsid w:val="00556532"/>
    <w:rsid w:val="00560C2B"/>
    <w:rsid w:val="005616B8"/>
    <w:rsid w:val="00561C37"/>
    <w:rsid w:val="00562F18"/>
    <w:rsid w:val="00562F1D"/>
    <w:rsid w:val="00564FEB"/>
    <w:rsid w:val="005655D0"/>
    <w:rsid w:val="00566FA9"/>
    <w:rsid w:val="00567221"/>
    <w:rsid w:val="0056723F"/>
    <w:rsid w:val="005673E9"/>
    <w:rsid w:val="00567424"/>
    <w:rsid w:val="0056778F"/>
    <w:rsid w:val="005703F9"/>
    <w:rsid w:val="00570917"/>
    <w:rsid w:val="00571565"/>
    <w:rsid w:val="00571A3E"/>
    <w:rsid w:val="00571A89"/>
    <w:rsid w:val="00571C1E"/>
    <w:rsid w:val="00571EAE"/>
    <w:rsid w:val="00571EDA"/>
    <w:rsid w:val="005725EC"/>
    <w:rsid w:val="00573276"/>
    <w:rsid w:val="00573566"/>
    <w:rsid w:val="005742D6"/>
    <w:rsid w:val="00574C2B"/>
    <w:rsid w:val="0057577E"/>
    <w:rsid w:val="005758A1"/>
    <w:rsid w:val="0057612B"/>
    <w:rsid w:val="00576E9A"/>
    <w:rsid w:val="005774AF"/>
    <w:rsid w:val="005807FC"/>
    <w:rsid w:val="005813B2"/>
    <w:rsid w:val="00581557"/>
    <w:rsid w:val="00583392"/>
    <w:rsid w:val="0058374A"/>
    <w:rsid w:val="005838F0"/>
    <w:rsid w:val="00583F60"/>
    <w:rsid w:val="00585102"/>
    <w:rsid w:val="0058538B"/>
    <w:rsid w:val="005857BD"/>
    <w:rsid w:val="005863CA"/>
    <w:rsid w:val="00586452"/>
    <w:rsid w:val="00587834"/>
    <w:rsid w:val="00587E0B"/>
    <w:rsid w:val="00590657"/>
    <w:rsid w:val="00591B93"/>
    <w:rsid w:val="00591E39"/>
    <w:rsid w:val="005929EA"/>
    <w:rsid w:val="00593C15"/>
    <w:rsid w:val="00593CB5"/>
    <w:rsid w:val="00594605"/>
    <w:rsid w:val="00594CCE"/>
    <w:rsid w:val="00596059"/>
    <w:rsid w:val="00596872"/>
    <w:rsid w:val="0059699A"/>
    <w:rsid w:val="005A09AA"/>
    <w:rsid w:val="005A1E81"/>
    <w:rsid w:val="005A2BAD"/>
    <w:rsid w:val="005A2C3E"/>
    <w:rsid w:val="005A2F89"/>
    <w:rsid w:val="005A30AB"/>
    <w:rsid w:val="005A3B80"/>
    <w:rsid w:val="005A3D94"/>
    <w:rsid w:val="005A4819"/>
    <w:rsid w:val="005A4B14"/>
    <w:rsid w:val="005A5641"/>
    <w:rsid w:val="005A589C"/>
    <w:rsid w:val="005A6315"/>
    <w:rsid w:val="005B048E"/>
    <w:rsid w:val="005B1151"/>
    <w:rsid w:val="005B1296"/>
    <w:rsid w:val="005B1BBD"/>
    <w:rsid w:val="005B24E3"/>
    <w:rsid w:val="005B25EE"/>
    <w:rsid w:val="005B2908"/>
    <w:rsid w:val="005B29F0"/>
    <w:rsid w:val="005B4FEE"/>
    <w:rsid w:val="005B5155"/>
    <w:rsid w:val="005B57C0"/>
    <w:rsid w:val="005B5BCF"/>
    <w:rsid w:val="005C0005"/>
    <w:rsid w:val="005C028F"/>
    <w:rsid w:val="005C068B"/>
    <w:rsid w:val="005C0D3C"/>
    <w:rsid w:val="005C0EE3"/>
    <w:rsid w:val="005C1FB8"/>
    <w:rsid w:val="005C27C6"/>
    <w:rsid w:val="005C3381"/>
    <w:rsid w:val="005C34EE"/>
    <w:rsid w:val="005C36D7"/>
    <w:rsid w:val="005C3809"/>
    <w:rsid w:val="005C3FC3"/>
    <w:rsid w:val="005C411C"/>
    <w:rsid w:val="005C4971"/>
    <w:rsid w:val="005C4981"/>
    <w:rsid w:val="005C4E45"/>
    <w:rsid w:val="005C501D"/>
    <w:rsid w:val="005C5D99"/>
    <w:rsid w:val="005C5FFE"/>
    <w:rsid w:val="005C69A1"/>
    <w:rsid w:val="005C6B47"/>
    <w:rsid w:val="005C7081"/>
    <w:rsid w:val="005C7B37"/>
    <w:rsid w:val="005C7EB3"/>
    <w:rsid w:val="005D0B82"/>
    <w:rsid w:val="005D0F2F"/>
    <w:rsid w:val="005D146C"/>
    <w:rsid w:val="005D1AA7"/>
    <w:rsid w:val="005D20AF"/>
    <w:rsid w:val="005D283F"/>
    <w:rsid w:val="005D2C31"/>
    <w:rsid w:val="005D354E"/>
    <w:rsid w:val="005D41CD"/>
    <w:rsid w:val="005D4E35"/>
    <w:rsid w:val="005D5125"/>
    <w:rsid w:val="005D53DA"/>
    <w:rsid w:val="005D5478"/>
    <w:rsid w:val="005D56FD"/>
    <w:rsid w:val="005D6171"/>
    <w:rsid w:val="005D62D9"/>
    <w:rsid w:val="005D688F"/>
    <w:rsid w:val="005D6DDC"/>
    <w:rsid w:val="005D78C0"/>
    <w:rsid w:val="005D7A51"/>
    <w:rsid w:val="005E0C7B"/>
    <w:rsid w:val="005E175A"/>
    <w:rsid w:val="005E1C62"/>
    <w:rsid w:val="005E3992"/>
    <w:rsid w:val="005E3A6C"/>
    <w:rsid w:val="005E3A97"/>
    <w:rsid w:val="005E4A67"/>
    <w:rsid w:val="005E4A80"/>
    <w:rsid w:val="005E5980"/>
    <w:rsid w:val="005F0413"/>
    <w:rsid w:val="005F2916"/>
    <w:rsid w:val="005F2A43"/>
    <w:rsid w:val="005F2CA9"/>
    <w:rsid w:val="005F2E05"/>
    <w:rsid w:val="005F2F3C"/>
    <w:rsid w:val="005F3A25"/>
    <w:rsid w:val="005F3FF6"/>
    <w:rsid w:val="005F40E3"/>
    <w:rsid w:val="005F4806"/>
    <w:rsid w:val="005F4EA2"/>
    <w:rsid w:val="005F5D29"/>
    <w:rsid w:val="005F5DB2"/>
    <w:rsid w:val="005F5E59"/>
    <w:rsid w:val="005F6848"/>
    <w:rsid w:val="005F68C4"/>
    <w:rsid w:val="005F6E5A"/>
    <w:rsid w:val="005F72A8"/>
    <w:rsid w:val="005F7F4D"/>
    <w:rsid w:val="00600981"/>
    <w:rsid w:val="00601439"/>
    <w:rsid w:val="00601F44"/>
    <w:rsid w:val="00601FDE"/>
    <w:rsid w:val="00602858"/>
    <w:rsid w:val="006030F3"/>
    <w:rsid w:val="006040A6"/>
    <w:rsid w:val="00604221"/>
    <w:rsid w:val="006046CF"/>
    <w:rsid w:val="0060494A"/>
    <w:rsid w:val="006065A0"/>
    <w:rsid w:val="0060687E"/>
    <w:rsid w:val="0060723E"/>
    <w:rsid w:val="00607660"/>
    <w:rsid w:val="00607FA4"/>
    <w:rsid w:val="006107CD"/>
    <w:rsid w:val="00611AF4"/>
    <w:rsid w:val="00611BA9"/>
    <w:rsid w:val="00611F78"/>
    <w:rsid w:val="00612654"/>
    <w:rsid w:val="0061327F"/>
    <w:rsid w:val="00613867"/>
    <w:rsid w:val="0061413D"/>
    <w:rsid w:val="006141E3"/>
    <w:rsid w:val="006145B4"/>
    <w:rsid w:val="00614D59"/>
    <w:rsid w:val="00616393"/>
    <w:rsid w:val="006164A1"/>
    <w:rsid w:val="00617628"/>
    <w:rsid w:val="00621831"/>
    <w:rsid w:val="00621DEF"/>
    <w:rsid w:val="00621E63"/>
    <w:rsid w:val="00622572"/>
    <w:rsid w:val="006226EA"/>
    <w:rsid w:val="00622C40"/>
    <w:rsid w:val="006232C7"/>
    <w:rsid w:val="0062407A"/>
    <w:rsid w:val="0062422E"/>
    <w:rsid w:val="00624CE5"/>
    <w:rsid w:val="00625BEB"/>
    <w:rsid w:val="006263A4"/>
    <w:rsid w:val="00626A03"/>
    <w:rsid w:val="00626CBC"/>
    <w:rsid w:val="006274E8"/>
    <w:rsid w:val="00627CFB"/>
    <w:rsid w:val="00632D47"/>
    <w:rsid w:val="00633558"/>
    <w:rsid w:val="006337ED"/>
    <w:rsid w:val="00634EC5"/>
    <w:rsid w:val="0063586E"/>
    <w:rsid w:val="006363B4"/>
    <w:rsid w:val="006368DE"/>
    <w:rsid w:val="00637984"/>
    <w:rsid w:val="00640A92"/>
    <w:rsid w:val="00640DE1"/>
    <w:rsid w:val="00641BD9"/>
    <w:rsid w:val="00641C11"/>
    <w:rsid w:val="006427C4"/>
    <w:rsid w:val="0064354B"/>
    <w:rsid w:val="00643D78"/>
    <w:rsid w:val="00643F69"/>
    <w:rsid w:val="006447CC"/>
    <w:rsid w:val="00644A96"/>
    <w:rsid w:val="0064597D"/>
    <w:rsid w:val="00645C14"/>
    <w:rsid w:val="00645E0D"/>
    <w:rsid w:val="00646E58"/>
    <w:rsid w:val="00647505"/>
    <w:rsid w:val="00650598"/>
    <w:rsid w:val="00650946"/>
    <w:rsid w:val="00651F36"/>
    <w:rsid w:val="006521F9"/>
    <w:rsid w:val="00654F39"/>
    <w:rsid w:val="0065522D"/>
    <w:rsid w:val="0065571C"/>
    <w:rsid w:val="00656A37"/>
    <w:rsid w:val="00657951"/>
    <w:rsid w:val="006605A2"/>
    <w:rsid w:val="006613CE"/>
    <w:rsid w:val="0066166B"/>
    <w:rsid w:val="00661D11"/>
    <w:rsid w:val="00661F8C"/>
    <w:rsid w:val="00662A78"/>
    <w:rsid w:val="00662B35"/>
    <w:rsid w:val="0066379E"/>
    <w:rsid w:val="006641D2"/>
    <w:rsid w:val="00664EA9"/>
    <w:rsid w:val="00665602"/>
    <w:rsid w:val="00666732"/>
    <w:rsid w:val="00666BAC"/>
    <w:rsid w:val="00667139"/>
    <w:rsid w:val="0067005B"/>
    <w:rsid w:val="00670687"/>
    <w:rsid w:val="0067141F"/>
    <w:rsid w:val="00671643"/>
    <w:rsid w:val="00671D3E"/>
    <w:rsid w:val="00672D31"/>
    <w:rsid w:val="00673A5E"/>
    <w:rsid w:val="00673B98"/>
    <w:rsid w:val="00674177"/>
    <w:rsid w:val="0067456D"/>
    <w:rsid w:val="0067463B"/>
    <w:rsid w:val="00674BA7"/>
    <w:rsid w:val="0067569E"/>
    <w:rsid w:val="006756F3"/>
    <w:rsid w:val="00675C0B"/>
    <w:rsid w:val="00677BF6"/>
    <w:rsid w:val="00677C70"/>
    <w:rsid w:val="00677E14"/>
    <w:rsid w:val="00681FEE"/>
    <w:rsid w:val="00682268"/>
    <w:rsid w:val="006824AE"/>
    <w:rsid w:val="00682C2F"/>
    <w:rsid w:val="006834F2"/>
    <w:rsid w:val="0068372B"/>
    <w:rsid w:val="00683C9A"/>
    <w:rsid w:val="00683CA6"/>
    <w:rsid w:val="00683D18"/>
    <w:rsid w:val="00684165"/>
    <w:rsid w:val="006847AB"/>
    <w:rsid w:val="006847F6"/>
    <w:rsid w:val="00684DD7"/>
    <w:rsid w:val="00685224"/>
    <w:rsid w:val="006863AC"/>
    <w:rsid w:val="00690F1E"/>
    <w:rsid w:val="006925F0"/>
    <w:rsid w:val="00692942"/>
    <w:rsid w:val="00693261"/>
    <w:rsid w:val="00693279"/>
    <w:rsid w:val="00693CD5"/>
    <w:rsid w:val="0069402B"/>
    <w:rsid w:val="006947C8"/>
    <w:rsid w:val="00694BD1"/>
    <w:rsid w:val="006957A9"/>
    <w:rsid w:val="006958B1"/>
    <w:rsid w:val="00695A01"/>
    <w:rsid w:val="00695F6F"/>
    <w:rsid w:val="00696E5B"/>
    <w:rsid w:val="006973B8"/>
    <w:rsid w:val="00697B9F"/>
    <w:rsid w:val="006A0D39"/>
    <w:rsid w:val="006A3FD2"/>
    <w:rsid w:val="006A439B"/>
    <w:rsid w:val="006A48A8"/>
    <w:rsid w:val="006A535F"/>
    <w:rsid w:val="006A5D92"/>
    <w:rsid w:val="006A6866"/>
    <w:rsid w:val="006A73AA"/>
    <w:rsid w:val="006A7533"/>
    <w:rsid w:val="006B1005"/>
    <w:rsid w:val="006B163A"/>
    <w:rsid w:val="006B19A5"/>
    <w:rsid w:val="006B1E71"/>
    <w:rsid w:val="006B2BE9"/>
    <w:rsid w:val="006B347D"/>
    <w:rsid w:val="006B3586"/>
    <w:rsid w:val="006B3DF1"/>
    <w:rsid w:val="006B46AD"/>
    <w:rsid w:val="006B5274"/>
    <w:rsid w:val="006B53BD"/>
    <w:rsid w:val="006B551F"/>
    <w:rsid w:val="006B5542"/>
    <w:rsid w:val="006B5A63"/>
    <w:rsid w:val="006B5D58"/>
    <w:rsid w:val="006B68D0"/>
    <w:rsid w:val="006B774D"/>
    <w:rsid w:val="006B7977"/>
    <w:rsid w:val="006B7DFA"/>
    <w:rsid w:val="006C18B8"/>
    <w:rsid w:val="006C1AF1"/>
    <w:rsid w:val="006C279F"/>
    <w:rsid w:val="006C5804"/>
    <w:rsid w:val="006C5AA7"/>
    <w:rsid w:val="006C6002"/>
    <w:rsid w:val="006C6258"/>
    <w:rsid w:val="006C6D76"/>
    <w:rsid w:val="006C7B6A"/>
    <w:rsid w:val="006D0174"/>
    <w:rsid w:val="006D08E5"/>
    <w:rsid w:val="006D117B"/>
    <w:rsid w:val="006D49CB"/>
    <w:rsid w:val="006D4E6A"/>
    <w:rsid w:val="006D58C8"/>
    <w:rsid w:val="006D5ADF"/>
    <w:rsid w:val="006D5B25"/>
    <w:rsid w:val="006D5F37"/>
    <w:rsid w:val="006D7450"/>
    <w:rsid w:val="006E0A19"/>
    <w:rsid w:val="006E0BB0"/>
    <w:rsid w:val="006E3A17"/>
    <w:rsid w:val="006E49C0"/>
    <w:rsid w:val="006E5373"/>
    <w:rsid w:val="006E5462"/>
    <w:rsid w:val="006E592D"/>
    <w:rsid w:val="006E6383"/>
    <w:rsid w:val="006E6588"/>
    <w:rsid w:val="006E7028"/>
    <w:rsid w:val="006E752F"/>
    <w:rsid w:val="006F032A"/>
    <w:rsid w:val="006F1640"/>
    <w:rsid w:val="006F164A"/>
    <w:rsid w:val="006F1BC2"/>
    <w:rsid w:val="006F2C11"/>
    <w:rsid w:val="006F2DBE"/>
    <w:rsid w:val="006F3472"/>
    <w:rsid w:val="006F38A4"/>
    <w:rsid w:val="006F3D8D"/>
    <w:rsid w:val="006F41D8"/>
    <w:rsid w:val="006F4E69"/>
    <w:rsid w:val="006F509D"/>
    <w:rsid w:val="006F5A8B"/>
    <w:rsid w:val="006F5B1A"/>
    <w:rsid w:val="006F5FF7"/>
    <w:rsid w:val="006F7FF9"/>
    <w:rsid w:val="00700202"/>
    <w:rsid w:val="00700D2D"/>
    <w:rsid w:val="00701EAC"/>
    <w:rsid w:val="00702056"/>
    <w:rsid w:val="0070243F"/>
    <w:rsid w:val="00702F3A"/>
    <w:rsid w:val="00703A80"/>
    <w:rsid w:val="00703DE4"/>
    <w:rsid w:val="00704733"/>
    <w:rsid w:val="00705296"/>
    <w:rsid w:val="007057FA"/>
    <w:rsid w:val="00705A96"/>
    <w:rsid w:val="00705AD7"/>
    <w:rsid w:val="00705D19"/>
    <w:rsid w:val="00707458"/>
    <w:rsid w:val="00707572"/>
    <w:rsid w:val="007075E9"/>
    <w:rsid w:val="00707603"/>
    <w:rsid w:val="00707E1A"/>
    <w:rsid w:val="00712749"/>
    <w:rsid w:val="00712BF8"/>
    <w:rsid w:val="0071321C"/>
    <w:rsid w:val="007138E5"/>
    <w:rsid w:val="00713E82"/>
    <w:rsid w:val="00714C6C"/>
    <w:rsid w:val="00716216"/>
    <w:rsid w:val="007165D8"/>
    <w:rsid w:val="00716897"/>
    <w:rsid w:val="00717310"/>
    <w:rsid w:val="00721BF3"/>
    <w:rsid w:val="00723ED9"/>
    <w:rsid w:val="00724242"/>
    <w:rsid w:val="00724EDF"/>
    <w:rsid w:val="00725DB1"/>
    <w:rsid w:val="00726A4A"/>
    <w:rsid w:val="00727250"/>
    <w:rsid w:val="00727A1C"/>
    <w:rsid w:val="00730743"/>
    <w:rsid w:val="007318E9"/>
    <w:rsid w:val="00731AA1"/>
    <w:rsid w:val="0073211F"/>
    <w:rsid w:val="00732355"/>
    <w:rsid w:val="00733598"/>
    <w:rsid w:val="0073454B"/>
    <w:rsid w:val="00734876"/>
    <w:rsid w:val="00735B09"/>
    <w:rsid w:val="00735B6F"/>
    <w:rsid w:val="00735D69"/>
    <w:rsid w:val="00735EF1"/>
    <w:rsid w:val="0074178B"/>
    <w:rsid w:val="007435D3"/>
    <w:rsid w:val="0074500F"/>
    <w:rsid w:val="00745782"/>
    <w:rsid w:val="0074716C"/>
    <w:rsid w:val="007479AE"/>
    <w:rsid w:val="00750137"/>
    <w:rsid w:val="00750874"/>
    <w:rsid w:val="00750BFE"/>
    <w:rsid w:val="00750E1C"/>
    <w:rsid w:val="007519CA"/>
    <w:rsid w:val="007524AF"/>
    <w:rsid w:val="007526C7"/>
    <w:rsid w:val="00752724"/>
    <w:rsid w:val="00752AD7"/>
    <w:rsid w:val="00753006"/>
    <w:rsid w:val="007533C7"/>
    <w:rsid w:val="00753AAD"/>
    <w:rsid w:val="00754014"/>
    <w:rsid w:val="007545E7"/>
    <w:rsid w:val="00755525"/>
    <w:rsid w:val="007556BA"/>
    <w:rsid w:val="00755B06"/>
    <w:rsid w:val="00756B08"/>
    <w:rsid w:val="00756D9D"/>
    <w:rsid w:val="00757152"/>
    <w:rsid w:val="00757C38"/>
    <w:rsid w:val="00757E04"/>
    <w:rsid w:val="007605AD"/>
    <w:rsid w:val="00760F06"/>
    <w:rsid w:val="007612AE"/>
    <w:rsid w:val="00761365"/>
    <w:rsid w:val="00761ECA"/>
    <w:rsid w:val="00762293"/>
    <w:rsid w:val="0076460E"/>
    <w:rsid w:val="0076492C"/>
    <w:rsid w:val="00764CB2"/>
    <w:rsid w:val="0076522F"/>
    <w:rsid w:val="00765405"/>
    <w:rsid w:val="0076551D"/>
    <w:rsid w:val="00766C9C"/>
    <w:rsid w:val="00767407"/>
    <w:rsid w:val="00767506"/>
    <w:rsid w:val="00772339"/>
    <w:rsid w:val="00772977"/>
    <w:rsid w:val="00772CF2"/>
    <w:rsid w:val="00774A2F"/>
    <w:rsid w:val="0077605A"/>
    <w:rsid w:val="00776626"/>
    <w:rsid w:val="007766FC"/>
    <w:rsid w:val="007767CC"/>
    <w:rsid w:val="0077686B"/>
    <w:rsid w:val="00776B9C"/>
    <w:rsid w:val="007801B7"/>
    <w:rsid w:val="0078044A"/>
    <w:rsid w:val="00780D66"/>
    <w:rsid w:val="00781034"/>
    <w:rsid w:val="007813DC"/>
    <w:rsid w:val="00781C8F"/>
    <w:rsid w:val="00782223"/>
    <w:rsid w:val="00782760"/>
    <w:rsid w:val="00782FF9"/>
    <w:rsid w:val="00783096"/>
    <w:rsid w:val="00783099"/>
    <w:rsid w:val="00783465"/>
    <w:rsid w:val="00783521"/>
    <w:rsid w:val="00783E53"/>
    <w:rsid w:val="007858E2"/>
    <w:rsid w:val="00785E7E"/>
    <w:rsid w:val="0078767D"/>
    <w:rsid w:val="00790098"/>
    <w:rsid w:val="00791811"/>
    <w:rsid w:val="00791DE1"/>
    <w:rsid w:val="00791F62"/>
    <w:rsid w:val="00792E5F"/>
    <w:rsid w:val="00793CCC"/>
    <w:rsid w:val="00793D77"/>
    <w:rsid w:val="00793E87"/>
    <w:rsid w:val="0079452A"/>
    <w:rsid w:val="007949E1"/>
    <w:rsid w:val="00794C31"/>
    <w:rsid w:val="00795D17"/>
    <w:rsid w:val="00795F01"/>
    <w:rsid w:val="007965CE"/>
    <w:rsid w:val="00796899"/>
    <w:rsid w:val="00797CAC"/>
    <w:rsid w:val="007A0DC5"/>
    <w:rsid w:val="007A16F9"/>
    <w:rsid w:val="007A21BA"/>
    <w:rsid w:val="007A276E"/>
    <w:rsid w:val="007A2B41"/>
    <w:rsid w:val="007A2C3D"/>
    <w:rsid w:val="007A35FC"/>
    <w:rsid w:val="007A36CA"/>
    <w:rsid w:val="007A4300"/>
    <w:rsid w:val="007A493E"/>
    <w:rsid w:val="007A4A78"/>
    <w:rsid w:val="007A4BD0"/>
    <w:rsid w:val="007A4FA2"/>
    <w:rsid w:val="007A541E"/>
    <w:rsid w:val="007A5951"/>
    <w:rsid w:val="007A5E03"/>
    <w:rsid w:val="007A5E2E"/>
    <w:rsid w:val="007A5EA6"/>
    <w:rsid w:val="007A5F7B"/>
    <w:rsid w:val="007A7901"/>
    <w:rsid w:val="007B07C4"/>
    <w:rsid w:val="007B083F"/>
    <w:rsid w:val="007B0D79"/>
    <w:rsid w:val="007B137D"/>
    <w:rsid w:val="007B19F2"/>
    <w:rsid w:val="007B21E5"/>
    <w:rsid w:val="007B3398"/>
    <w:rsid w:val="007B406D"/>
    <w:rsid w:val="007B4EA8"/>
    <w:rsid w:val="007B4EB4"/>
    <w:rsid w:val="007B5666"/>
    <w:rsid w:val="007B621E"/>
    <w:rsid w:val="007B701F"/>
    <w:rsid w:val="007B7E46"/>
    <w:rsid w:val="007C1264"/>
    <w:rsid w:val="007C1AFB"/>
    <w:rsid w:val="007C254A"/>
    <w:rsid w:val="007C2EA8"/>
    <w:rsid w:val="007C40E4"/>
    <w:rsid w:val="007C47E3"/>
    <w:rsid w:val="007C4848"/>
    <w:rsid w:val="007C4960"/>
    <w:rsid w:val="007C5186"/>
    <w:rsid w:val="007C567E"/>
    <w:rsid w:val="007C5ECD"/>
    <w:rsid w:val="007C6960"/>
    <w:rsid w:val="007C6D33"/>
    <w:rsid w:val="007C7014"/>
    <w:rsid w:val="007D001A"/>
    <w:rsid w:val="007D0F56"/>
    <w:rsid w:val="007D2493"/>
    <w:rsid w:val="007D3112"/>
    <w:rsid w:val="007D3777"/>
    <w:rsid w:val="007D3B87"/>
    <w:rsid w:val="007D4169"/>
    <w:rsid w:val="007D465B"/>
    <w:rsid w:val="007D4DEF"/>
    <w:rsid w:val="007D61A6"/>
    <w:rsid w:val="007D6A0A"/>
    <w:rsid w:val="007D7472"/>
    <w:rsid w:val="007D76BA"/>
    <w:rsid w:val="007D7980"/>
    <w:rsid w:val="007E0DBF"/>
    <w:rsid w:val="007E19B6"/>
    <w:rsid w:val="007E1EB8"/>
    <w:rsid w:val="007E2039"/>
    <w:rsid w:val="007E24E9"/>
    <w:rsid w:val="007E2559"/>
    <w:rsid w:val="007E2D15"/>
    <w:rsid w:val="007E2F8A"/>
    <w:rsid w:val="007E356B"/>
    <w:rsid w:val="007E378E"/>
    <w:rsid w:val="007E38AC"/>
    <w:rsid w:val="007E4364"/>
    <w:rsid w:val="007E5056"/>
    <w:rsid w:val="007E5095"/>
    <w:rsid w:val="007E522C"/>
    <w:rsid w:val="007E6CB1"/>
    <w:rsid w:val="007E7D81"/>
    <w:rsid w:val="007F0460"/>
    <w:rsid w:val="007F06A2"/>
    <w:rsid w:val="007F08E8"/>
    <w:rsid w:val="007F0EBC"/>
    <w:rsid w:val="007F1159"/>
    <w:rsid w:val="007F18B3"/>
    <w:rsid w:val="007F20CE"/>
    <w:rsid w:val="007F2C3D"/>
    <w:rsid w:val="007F31A5"/>
    <w:rsid w:val="007F3741"/>
    <w:rsid w:val="007F37C2"/>
    <w:rsid w:val="007F4DC2"/>
    <w:rsid w:val="007F5208"/>
    <w:rsid w:val="007F5B83"/>
    <w:rsid w:val="007F5D0D"/>
    <w:rsid w:val="007F65BB"/>
    <w:rsid w:val="007F67F5"/>
    <w:rsid w:val="007F71F1"/>
    <w:rsid w:val="007F72C1"/>
    <w:rsid w:val="007F74B4"/>
    <w:rsid w:val="007F7B2E"/>
    <w:rsid w:val="008000BC"/>
    <w:rsid w:val="008000BD"/>
    <w:rsid w:val="00800130"/>
    <w:rsid w:val="00800425"/>
    <w:rsid w:val="008006E0"/>
    <w:rsid w:val="008024ED"/>
    <w:rsid w:val="00802A1C"/>
    <w:rsid w:val="00802ED9"/>
    <w:rsid w:val="00803442"/>
    <w:rsid w:val="00803FCB"/>
    <w:rsid w:val="00805640"/>
    <w:rsid w:val="00805F41"/>
    <w:rsid w:val="00806075"/>
    <w:rsid w:val="008062BB"/>
    <w:rsid w:val="00806747"/>
    <w:rsid w:val="008067BE"/>
    <w:rsid w:val="00806F76"/>
    <w:rsid w:val="0080749F"/>
    <w:rsid w:val="00807B81"/>
    <w:rsid w:val="008106E8"/>
    <w:rsid w:val="00810DA7"/>
    <w:rsid w:val="00811C6E"/>
    <w:rsid w:val="00811E76"/>
    <w:rsid w:val="008124C5"/>
    <w:rsid w:val="00812DE6"/>
    <w:rsid w:val="00813931"/>
    <w:rsid w:val="00813BFD"/>
    <w:rsid w:val="00813EFC"/>
    <w:rsid w:val="008151A2"/>
    <w:rsid w:val="00815601"/>
    <w:rsid w:val="008156C8"/>
    <w:rsid w:val="008158D2"/>
    <w:rsid w:val="00815AE6"/>
    <w:rsid w:val="00815E81"/>
    <w:rsid w:val="0081716B"/>
    <w:rsid w:val="0081759E"/>
    <w:rsid w:val="00817A32"/>
    <w:rsid w:val="0082031D"/>
    <w:rsid w:val="00820ADC"/>
    <w:rsid w:val="00820B64"/>
    <w:rsid w:val="00821268"/>
    <w:rsid w:val="00821601"/>
    <w:rsid w:val="0082175A"/>
    <w:rsid w:val="008217F3"/>
    <w:rsid w:val="00822412"/>
    <w:rsid w:val="00822FF3"/>
    <w:rsid w:val="00823402"/>
    <w:rsid w:val="008241AD"/>
    <w:rsid w:val="008243A5"/>
    <w:rsid w:val="008243B2"/>
    <w:rsid w:val="00824799"/>
    <w:rsid w:val="00824D03"/>
    <w:rsid w:val="00825CAB"/>
    <w:rsid w:val="00825E02"/>
    <w:rsid w:val="0082622B"/>
    <w:rsid w:val="00826A2C"/>
    <w:rsid w:val="00827245"/>
    <w:rsid w:val="008304C8"/>
    <w:rsid w:val="00830ECD"/>
    <w:rsid w:val="00830F52"/>
    <w:rsid w:val="00830F8E"/>
    <w:rsid w:val="008323AD"/>
    <w:rsid w:val="0083245D"/>
    <w:rsid w:val="008326DD"/>
    <w:rsid w:val="00833021"/>
    <w:rsid w:val="00834340"/>
    <w:rsid w:val="00834B7C"/>
    <w:rsid w:val="00835750"/>
    <w:rsid w:val="008359E5"/>
    <w:rsid w:val="00835BA7"/>
    <w:rsid w:val="00836606"/>
    <w:rsid w:val="00837BEF"/>
    <w:rsid w:val="008401F0"/>
    <w:rsid w:val="00840526"/>
    <w:rsid w:val="00840561"/>
    <w:rsid w:val="0084176C"/>
    <w:rsid w:val="00841DD5"/>
    <w:rsid w:val="008423FE"/>
    <w:rsid w:val="00842ABD"/>
    <w:rsid w:val="008430BD"/>
    <w:rsid w:val="0084397D"/>
    <w:rsid w:val="00843B32"/>
    <w:rsid w:val="0084535A"/>
    <w:rsid w:val="008453A5"/>
    <w:rsid w:val="00845424"/>
    <w:rsid w:val="00845644"/>
    <w:rsid w:val="00845ABE"/>
    <w:rsid w:val="00845FF0"/>
    <w:rsid w:val="0084631E"/>
    <w:rsid w:val="00846F22"/>
    <w:rsid w:val="00847246"/>
    <w:rsid w:val="0084752F"/>
    <w:rsid w:val="00847CC4"/>
    <w:rsid w:val="00847EE7"/>
    <w:rsid w:val="008501C4"/>
    <w:rsid w:val="008503B7"/>
    <w:rsid w:val="00850A64"/>
    <w:rsid w:val="0085116E"/>
    <w:rsid w:val="008513F0"/>
    <w:rsid w:val="00852765"/>
    <w:rsid w:val="008527BC"/>
    <w:rsid w:val="00852821"/>
    <w:rsid w:val="008528DD"/>
    <w:rsid w:val="00853364"/>
    <w:rsid w:val="00853977"/>
    <w:rsid w:val="00853C1A"/>
    <w:rsid w:val="0085479B"/>
    <w:rsid w:val="00855107"/>
    <w:rsid w:val="00855B49"/>
    <w:rsid w:val="00856921"/>
    <w:rsid w:val="0086104B"/>
    <w:rsid w:val="008617C0"/>
    <w:rsid w:val="00862768"/>
    <w:rsid w:val="00862846"/>
    <w:rsid w:val="00862AE8"/>
    <w:rsid w:val="00862B7E"/>
    <w:rsid w:val="00863465"/>
    <w:rsid w:val="00863555"/>
    <w:rsid w:val="00863FD3"/>
    <w:rsid w:val="00864A97"/>
    <w:rsid w:val="008659C0"/>
    <w:rsid w:val="00865CFA"/>
    <w:rsid w:val="008660E6"/>
    <w:rsid w:val="00866293"/>
    <w:rsid w:val="00866A4A"/>
    <w:rsid w:val="008670DF"/>
    <w:rsid w:val="00867AA7"/>
    <w:rsid w:val="0087045A"/>
    <w:rsid w:val="008705B7"/>
    <w:rsid w:val="00870E63"/>
    <w:rsid w:val="00871E5B"/>
    <w:rsid w:val="00872AF7"/>
    <w:rsid w:val="00873CE8"/>
    <w:rsid w:val="008741AE"/>
    <w:rsid w:val="008743DB"/>
    <w:rsid w:val="00874728"/>
    <w:rsid w:val="00874F3A"/>
    <w:rsid w:val="00875742"/>
    <w:rsid w:val="0087654D"/>
    <w:rsid w:val="00876A7F"/>
    <w:rsid w:val="00876D04"/>
    <w:rsid w:val="008774AD"/>
    <w:rsid w:val="0088037B"/>
    <w:rsid w:val="0088069B"/>
    <w:rsid w:val="00880949"/>
    <w:rsid w:val="00880B65"/>
    <w:rsid w:val="00881544"/>
    <w:rsid w:val="00881652"/>
    <w:rsid w:val="00881967"/>
    <w:rsid w:val="00881BEB"/>
    <w:rsid w:val="0088253B"/>
    <w:rsid w:val="00882FA8"/>
    <w:rsid w:val="008848A3"/>
    <w:rsid w:val="00885128"/>
    <w:rsid w:val="00885912"/>
    <w:rsid w:val="008866AB"/>
    <w:rsid w:val="00886825"/>
    <w:rsid w:val="00886D3F"/>
    <w:rsid w:val="00886F48"/>
    <w:rsid w:val="008870A9"/>
    <w:rsid w:val="0088742C"/>
    <w:rsid w:val="00887595"/>
    <w:rsid w:val="00887653"/>
    <w:rsid w:val="0089037D"/>
    <w:rsid w:val="00890DE2"/>
    <w:rsid w:val="00891CDD"/>
    <w:rsid w:val="0089251F"/>
    <w:rsid w:val="00892F45"/>
    <w:rsid w:val="0089329A"/>
    <w:rsid w:val="00893BC2"/>
    <w:rsid w:val="00893C56"/>
    <w:rsid w:val="008951D5"/>
    <w:rsid w:val="00895287"/>
    <w:rsid w:val="0089607A"/>
    <w:rsid w:val="0089623B"/>
    <w:rsid w:val="00896C17"/>
    <w:rsid w:val="00896E40"/>
    <w:rsid w:val="008A0D01"/>
    <w:rsid w:val="008A143B"/>
    <w:rsid w:val="008A1932"/>
    <w:rsid w:val="008A1CEC"/>
    <w:rsid w:val="008A1ED3"/>
    <w:rsid w:val="008A2C6A"/>
    <w:rsid w:val="008A3129"/>
    <w:rsid w:val="008A52EF"/>
    <w:rsid w:val="008A56BD"/>
    <w:rsid w:val="008A6C6B"/>
    <w:rsid w:val="008A717E"/>
    <w:rsid w:val="008B367E"/>
    <w:rsid w:val="008B394F"/>
    <w:rsid w:val="008B3EB6"/>
    <w:rsid w:val="008B454D"/>
    <w:rsid w:val="008B4D08"/>
    <w:rsid w:val="008B4EDE"/>
    <w:rsid w:val="008B565F"/>
    <w:rsid w:val="008B5BF9"/>
    <w:rsid w:val="008B5C24"/>
    <w:rsid w:val="008B5D3B"/>
    <w:rsid w:val="008B768D"/>
    <w:rsid w:val="008C1370"/>
    <w:rsid w:val="008C2132"/>
    <w:rsid w:val="008C2D71"/>
    <w:rsid w:val="008C30B5"/>
    <w:rsid w:val="008C3246"/>
    <w:rsid w:val="008C3A88"/>
    <w:rsid w:val="008C3C90"/>
    <w:rsid w:val="008C3F08"/>
    <w:rsid w:val="008C3F5D"/>
    <w:rsid w:val="008C4185"/>
    <w:rsid w:val="008C4FB3"/>
    <w:rsid w:val="008C5A71"/>
    <w:rsid w:val="008D16EA"/>
    <w:rsid w:val="008D1926"/>
    <w:rsid w:val="008D20FC"/>
    <w:rsid w:val="008D3055"/>
    <w:rsid w:val="008D332C"/>
    <w:rsid w:val="008D3F0F"/>
    <w:rsid w:val="008D4C98"/>
    <w:rsid w:val="008D5441"/>
    <w:rsid w:val="008D7CFD"/>
    <w:rsid w:val="008E063F"/>
    <w:rsid w:val="008E1304"/>
    <w:rsid w:val="008E1C8D"/>
    <w:rsid w:val="008E21A6"/>
    <w:rsid w:val="008E25CF"/>
    <w:rsid w:val="008E2636"/>
    <w:rsid w:val="008E2EBC"/>
    <w:rsid w:val="008E351A"/>
    <w:rsid w:val="008E5419"/>
    <w:rsid w:val="008E611E"/>
    <w:rsid w:val="008E635E"/>
    <w:rsid w:val="008E6D58"/>
    <w:rsid w:val="008E7487"/>
    <w:rsid w:val="008E774D"/>
    <w:rsid w:val="008E77F3"/>
    <w:rsid w:val="008F031A"/>
    <w:rsid w:val="008F0923"/>
    <w:rsid w:val="008F0A07"/>
    <w:rsid w:val="008F13C7"/>
    <w:rsid w:val="008F1422"/>
    <w:rsid w:val="008F21EB"/>
    <w:rsid w:val="008F25AE"/>
    <w:rsid w:val="008F2643"/>
    <w:rsid w:val="008F2958"/>
    <w:rsid w:val="008F4362"/>
    <w:rsid w:val="008F4743"/>
    <w:rsid w:val="008F4A78"/>
    <w:rsid w:val="008F52F7"/>
    <w:rsid w:val="008F5753"/>
    <w:rsid w:val="008F5AD7"/>
    <w:rsid w:val="008F5B55"/>
    <w:rsid w:val="008F66D5"/>
    <w:rsid w:val="008F6D97"/>
    <w:rsid w:val="008F6F68"/>
    <w:rsid w:val="008F7102"/>
    <w:rsid w:val="008F72A9"/>
    <w:rsid w:val="008F757D"/>
    <w:rsid w:val="00900EFA"/>
    <w:rsid w:val="00901EA5"/>
    <w:rsid w:val="00902183"/>
    <w:rsid w:val="00902764"/>
    <w:rsid w:val="00902A44"/>
    <w:rsid w:val="00902CFC"/>
    <w:rsid w:val="009037F0"/>
    <w:rsid w:val="00903806"/>
    <w:rsid w:val="00903D41"/>
    <w:rsid w:val="00904426"/>
    <w:rsid w:val="00904539"/>
    <w:rsid w:val="00904E87"/>
    <w:rsid w:val="0090524A"/>
    <w:rsid w:val="00905C3D"/>
    <w:rsid w:val="00905C79"/>
    <w:rsid w:val="0090674C"/>
    <w:rsid w:val="00906D3C"/>
    <w:rsid w:val="009108A6"/>
    <w:rsid w:val="00910AEE"/>
    <w:rsid w:val="00910C9E"/>
    <w:rsid w:val="00910CEC"/>
    <w:rsid w:val="00911E46"/>
    <w:rsid w:val="00911ECA"/>
    <w:rsid w:val="00912DDF"/>
    <w:rsid w:val="00914440"/>
    <w:rsid w:val="00914665"/>
    <w:rsid w:val="009147BA"/>
    <w:rsid w:val="00914CD0"/>
    <w:rsid w:val="0091519A"/>
    <w:rsid w:val="00915377"/>
    <w:rsid w:val="009154F4"/>
    <w:rsid w:val="00916A9A"/>
    <w:rsid w:val="00917920"/>
    <w:rsid w:val="0092041B"/>
    <w:rsid w:val="0092070D"/>
    <w:rsid w:val="00920866"/>
    <w:rsid w:val="0092112C"/>
    <w:rsid w:val="009217DA"/>
    <w:rsid w:val="00921E61"/>
    <w:rsid w:val="00922138"/>
    <w:rsid w:val="00922540"/>
    <w:rsid w:val="00923425"/>
    <w:rsid w:val="009237BC"/>
    <w:rsid w:val="0092414C"/>
    <w:rsid w:val="00924442"/>
    <w:rsid w:val="00925509"/>
    <w:rsid w:val="00925629"/>
    <w:rsid w:val="0092568E"/>
    <w:rsid w:val="0092595A"/>
    <w:rsid w:val="0092599D"/>
    <w:rsid w:val="00926422"/>
    <w:rsid w:val="00926488"/>
    <w:rsid w:val="00926D72"/>
    <w:rsid w:val="0092789E"/>
    <w:rsid w:val="00927A66"/>
    <w:rsid w:val="00930229"/>
    <w:rsid w:val="0093048A"/>
    <w:rsid w:val="00931D76"/>
    <w:rsid w:val="009325A6"/>
    <w:rsid w:val="00932927"/>
    <w:rsid w:val="00932F05"/>
    <w:rsid w:val="009330A2"/>
    <w:rsid w:val="00933E1F"/>
    <w:rsid w:val="00933FB6"/>
    <w:rsid w:val="00934677"/>
    <w:rsid w:val="00935640"/>
    <w:rsid w:val="00936880"/>
    <w:rsid w:val="00936B86"/>
    <w:rsid w:val="00937475"/>
    <w:rsid w:val="009379B4"/>
    <w:rsid w:val="00937A55"/>
    <w:rsid w:val="00940A0D"/>
    <w:rsid w:val="0094153E"/>
    <w:rsid w:val="00942C99"/>
    <w:rsid w:val="00942DF7"/>
    <w:rsid w:val="00943F12"/>
    <w:rsid w:val="009449B7"/>
    <w:rsid w:val="009457DF"/>
    <w:rsid w:val="009458BF"/>
    <w:rsid w:val="00945B82"/>
    <w:rsid w:val="00945F62"/>
    <w:rsid w:val="009460A7"/>
    <w:rsid w:val="0094670E"/>
    <w:rsid w:val="009469B8"/>
    <w:rsid w:val="00946C7A"/>
    <w:rsid w:val="009475B8"/>
    <w:rsid w:val="0094788A"/>
    <w:rsid w:val="0095032B"/>
    <w:rsid w:val="009505F0"/>
    <w:rsid w:val="00950C0E"/>
    <w:rsid w:val="009514E4"/>
    <w:rsid w:val="009518E6"/>
    <w:rsid w:val="00951925"/>
    <w:rsid w:val="00952178"/>
    <w:rsid w:val="00952A40"/>
    <w:rsid w:val="00952DF9"/>
    <w:rsid w:val="009532AE"/>
    <w:rsid w:val="0095383D"/>
    <w:rsid w:val="00954561"/>
    <w:rsid w:val="00955441"/>
    <w:rsid w:val="00955B9C"/>
    <w:rsid w:val="0095653C"/>
    <w:rsid w:val="00956C1C"/>
    <w:rsid w:val="00956E69"/>
    <w:rsid w:val="009578C2"/>
    <w:rsid w:val="00957F46"/>
    <w:rsid w:val="00960E81"/>
    <w:rsid w:val="009615EF"/>
    <w:rsid w:val="00962583"/>
    <w:rsid w:val="00962777"/>
    <w:rsid w:val="00962B5D"/>
    <w:rsid w:val="00962E71"/>
    <w:rsid w:val="0096419C"/>
    <w:rsid w:val="009651EA"/>
    <w:rsid w:val="0096538A"/>
    <w:rsid w:val="0096631A"/>
    <w:rsid w:val="009711C8"/>
    <w:rsid w:val="00971B34"/>
    <w:rsid w:val="00971E27"/>
    <w:rsid w:val="00971E83"/>
    <w:rsid w:val="00972234"/>
    <w:rsid w:val="00973C2D"/>
    <w:rsid w:val="00974741"/>
    <w:rsid w:val="00975835"/>
    <w:rsid w:val="00975B24"/>
    <w:rsid w:val="00976611"/>
    <w:rsid w:val="00976B67"/>
    <w:rsid w:val="00976D60"/>
    <w:rsid w:val="0097730B"/>
    <w:rsid w:val="00977ADB"/>
    <w:rsid w:val="00980624"/>
    <w:rsid w:val="00980EAD"/>
    <w:rsid w:val="00980EE2"/>
    <w:rsid w:val="009814DC"/>
    <w:rsid w:val="0098180E"/>
    <w:rsid w:val="009823BE"/>
    <w:rsid w:val="00982ED5"/>
    <w:rsid w:val="009831B5"/>
    <w:rsid w:val="00984675"/>
    <w:rsid w:val="00984691"/>
    <w:rsid w:val="009867B9"/>
    <w:rsid w:val="009871F7"/>
    <w:rsid w:val="00987753"/>
    <w:rsid w:val="009900C5"/>
    <w:rsid w:val="00992681"/>
    <w:rsid w:val="00992B57"/>
    <w:rsid w:val="00993305"/>
    <w:rsid w:val="00994AC9"/>
    <w:rsid w:val="00996965"/>
    <w:rsid w:val="00996D3F"/>
    <w:rsid w:val="00997AA8"/>
    <w:rsid w:val="00997C3B"/>
    <w:rsid w:val="009A0796"/>
    <w:rsid w:val="009A205B"/>
    <w:rsid w:val="009A20E0"/>
    <w:rsid w:val="009A24BF"/>
    <w:rsid w:val="009A2F0A"/>
    <w:rsid w:val="009A2FF6"/>
    <w:rsid w:val="009A3062"/>
    <w:rsid w:val="009A3CA2"/>
    <w:rsid w:val="009A4117"/>
    <w:rsid w:val="009A4D57"/>
    <w:rsid w:val="009A56C7"/>
    <w:rsid w:val="009A5795"/>
    <w:rsid w:val="009A5E72"/>
    <w:rsid w:val="009A66F3"/>
    <w:rsid w:val="009A6864"/>
    <w:rsid w:val="009A69AE"/>
    <w:rsid w:val="009A78B0"/>
    <w:rsid w:val="009A78D8"/>
    <w:rsid w:val="009A7B06"/>
    <w:rsid w:val="009A7D1B"/>
    <w:rsid w:val="009A7FCA"/>
    <w:rsid w:val="009B13B7"/>
    <w:rsid w:val="009B2545"/>
    <w:rsid w:val="009B3F28"/>
    <w:rsid w:val="009B4A81"/>
    <w:rsid w:val="009B5FED"/>
    <w:rsid w:val="009B692F"/>
    <w:rsid w:val="009B7330"/>
    <w:rsid w:val="009C0841"/>
    <w:rsid w:val="009C0994"/>
    <w:rsid w:val="009C136E"/>
    <w:rsid w:val="009C1CA5"/>
    <w:rsid w:val="009C289F"/>
    <w:rsid w:val="009C2EF4"/>
    <w:rsid w:val="009C388C"/>
    <w:rsid w:val="009C3F83"/>
    <w:rsid w:val="009C54C8"/>
    <w:rsid w:val="009C5D74"/>
    <w:rsid w:val="009C65AA"/>
    <w:rsid w:val="009D0D6D"/>
    <w:rsid w:val="009D1007"/>
    <w:rsid w:val="009D2F74"/>
    <w:rsid w:val="009D3184"/>
    <w:rsid w:val="009D37DF"/>
    <w:rsid w:val="009D4D64"/>
    <w:rsid w:val="009D664C"/>
    <w:rsid w:val="009D69E8"/>
    <w:rsid w:val="009D722B"/>
    <w:rsid w:val="009D7ECF"/>
    <w:rsid w:val="009E01FC"/>
    <w:rsid w:val="009E1190"/>
    <w:rsid w:val="009E24FB"/>
    <w:rsid w:val="009E2536"/>
    <w:rsid w:val="009E2D95"/>
    <w:rsid w:val="009E2DDC"/>
    <w:rsid w:val="009E2FF8"/>
    <w:rsid w:val="009E35C0"/>
    <w:rsid w:val="009E35E4"/>
    <w:rsid w:val="009E5553"/>
    <w:rsid w:val="009E5FE2"/>
    <w:rsid w:val="009E7786"/>
    <w:rsid w:val="009F0011"/>
    <w:rsid w:val="009F05F4"/>
    <w:rsid w:val="009F0BE8"/>
    <w:rsid w:val="009F0C94"/>
    <w:rsid w:val="009F1A28"/>
    <w:rsid w:val="009F25C4"/>
    <w:rsid w:val="009F271B"/>
    <w:rsid w:val="009F29C4"/>
    <w:rsid w:val="009F2B79"/>
    <w:rsid w:val="009F4B92"/>
    <w:rsid w:val="009F56ED"/>
    <w:rsid w:val="009F5B75"/>
    <w:rsid w:val="00A013E4"/>
    <w:rsid w:val="00A01CE6"/>
    <w:rsid w:val="00A03483"/>
    <w:rsid w:val="00A03570"/>
    <w:rsid w:val="00A04033"/>
    <w:rsid w:val="00A0431B"/>
    <w:rsid w:val="00A04AED"/>
    <w:rsid w:val="00A04B93"/>
    <w:rsid w:val="00A04E5E"/>
    <w:rsid w:val="00A051CC"/>
    <w:rsid w:val="00A052A4"/>
    <w:rsid w:val="00A06F67"/>
    <w:rsid w:val="00A07F54"/>
    <w:rsid w:val="00A102F7"/>
    <w:rsid w:val="00A1244D"/>
    <w:rsid w:val="00A12D28"/>
    <w:rsid w:val="00A12F7F"/>
    <w:rsid w:val="00A1319F"/>
    <w:rsid w:val="00A1416C"/>
    <w:rsid w:val="00A14205"/>
    <w:rsid w:val="00A14580"/>
    <w:rsid w:val="00A16D0B"/>
    <w:rsid w:val="00A170CC"/>
    <w:rsid w:val="00A172CF"/>
    <w:rsid w:val="00A22399"/>
    <w:rsid w:val="00A2264E"/>
    <w:rsid w:val="00A228BC"/>
    <w:rsid w:val="00A228C8"/>
    <w:rsid w:val="00A22CE1"/>
    <w:rsid w:val="00A23FD5"/>
    <w:rsid w:val="00A241B8"/>
    <w:rsid w:val="00A24660"/>
    <w:rsid w:val="00A24838"/>
    <w:rsid w:val="00A25572"/>
    <w:rsid w:val="00A25733"/>
    <w:rsid w:val="00A258D2"/>
    <w:rsid w:val="00A26400"/>
    <w:rsid w:val="00A273C4"/>
    <w:rsid w:val="00A276D5"/>
    <w:rsid w:val="00A27936"/>
    <w:rsid w:val="00A27A82"/>
    <w:rsid w:val="00A306EC"/>
    <w:rsid w:val="00A3091E"/>
    <w:rsid w:val="00A30A67"/>
    <w:rsid w:val="00A3110A"/>
    <w:rsid w:val="00A31257"/>
    <w:rsid w:val="00A319B1"/>
    <w:rsid w:val="00A32622"/>
    <w:rsid w:val="00A32713"/>
    <w:rsid w:val="00A336C3"/>
    <w:rsid w:val="00A338B9"/>
    <w:rsid w:val="00A35472"/>
    <w:rsid w:val="00A35579"/>
    <w:rsid w:val="00A35A7D"/>
    <w:rsid w:val="00A35C3E"/>
    <w:rsid w:val="00A36653"/>
    <w:rsid w:val="00A3752A"/>
    <w:rsid w:val="00A40C2D"/>
    <w:rsid w:val="00A40D6B"/>
    <w:rsid w:val="00A41B74"/>
    <w:rsid w:val="00A41E90"/>
    <w:rsid w:val="00A426A9"/>
    <w:rsid w:val="00A42ABF"/>
    <w:rsid w:val="00A42E65"/>
    <w:rsid w:val="00A433E6"/>
    <w:rsid w:val="00A43C80"/>
    <w:rsid w:val="00A43E8F"/>
    <w:rsid w:val="00A45DEF"/>
    <w:rsid w:val="00A469D0"/>
    <w:rsid w:val="00A47622"/>
    <w:rsid w:val="00A5294A"/>
    <w:rsid w:val="00A52F22"/>
    <w:rsid w:val="00A53EA4"/>
    <w:rsid w:val="00A564EB"/>
    <w:rsid w:val="00A56A22"/>
    <w:rsid w:val="00A611DF"/>
    <w:rsid w:val="00A61236"/>
    <w:rsid w:val="00A615A8"/>
    <w:rsid w:val="00A62678"/>
    <w:rsid w:val="00A628A3"/>
    <w:rsid w:val="00A63D31"/>
    <w:rsid w:val="00A640D5"/>
    <w:rsid w:val="00A6539F"/>
    <w:rsid w:val="00A65AF0"/>
    <w:rsid w:val="00A6622B"/>
    <w:rsid w:val="00A66285"/>
    <w:rsid w:val="00A66593"/>
    <w:rsid w:val="00A67524"/>
    <w:rsid w:val="00A679C9"/>
    <w:rsid w:val="00A70BAB"/>
    <w:rsid w:val="00A70C03"/>
    <w:rsid w:val="00A71C20"/>
    <w:rsid w:val="00A72028"/>
    <w:rsid w:val="00A7343A"/>
    <w:rsid w:val="00A7353E"/>
    <w:rsid w:val="00A73600"/>
    <w:rsid w:val="00A742EC"/>
    <w:rsid w:val="00A74763"/>
    <w:rsid w:val="00A74ADD"/>
    <w:rsid w:val="00A753A0"/>
    <w:rsid w:val="00A75A9A"/>
    <w:rsid w:val="00A7673F"/>
    <w:rsid w:val="00A76ED1"/>
    <w:rsid w:val="00A76F43"/>
    <w:rsid w:val="00A77549"/>
    <w:rsid w:val="00A800C5"/>
    <w:rsid w:val="00A800D9"/>
    <w:rsid w:val="00A8047F"/>
    <w:rsid w:val="00A80A00"/>
    <w:rsid w:val="00A8124B"/>
    <w:rsid w:val="00A81313"/>
    <w:rsid w:val="00A8213D"/>
    <w:rsid w:val="00A825A1"/>
    <w:rsid w:val="00A83259"/>
    <w:rsid w:val="00A83C66"/>
    <w:rsid w:val="00A83E11"/>
    <w:rsid w:val="00A8447E"/>
    <w:rsid w:val="00A847AD"/>
    <w:rsid w:val="00A84E76"/>
    <w:rsid w:val="00A85DA3"/>
    <w:rsid w:val="00A8721C"/>
    <w:rsid w:val="00A87FCA"/>
    <w:rsid w:val="00A913BA"/>
    <w:rsid w:val="00A91D9A"/>
    <w:rsid w:val="00A920FA"/>
    <w:rsid w:val="00A923FA"/>
    <w:rsid w:val="00A924C0"/>
    <w:rsid w:val="00A93CC7"/>
    <w:rsid w:val="00A93F41"/>
    <w:rsid w:val="00A93F8B"/>
    <w:rsid w:val="00A9425D"/>
    <w:rsid w:val="00A94594"/>
    <w:rsid w:val="00A94892"/>
    <w:rsid w:val="00A949F8"/>
    <w:rsid w:val="00A94C01"/>
    <w:rsid w:val="00A94CF2"/>
    <w:rsid w:val="00A9543E"/>
    <w:rsid w:val="00A955F2"/>
    <w:rsid w:val="00A961A5"/>
    <w:rsid w:val="00AA03E3"/>
    <w:rsid w:val="00AA0517"/>
    <w:rsid w:val="00AA0E3C"/>
    <w:rsid w:val="00AA1412"/>
    <w:rsid w:val="00AA1707"/>
    <w:rsid w:val="00AA1E96"/>
    <w:rsid w:val="00AA2454"/>
    <w:rsid w:val="00AA2A33"/>
    <w:rsid w:val="00AA2D65"/>
    <w:rsid w:val="00AA30BC"/>
    <w:rsid w:val="00AA30DF"/>
    <w:rsid w:val="00AA3DBF"/>
    <w:rsid w:val="00AA45D2"/>
    <w:rsid w:val="00AA46A1"/>
    <w:rsid w:val="00AA5B39"/>
    <w:rsid w:val="00AA5BC0"/>
    <w:rsid w:val="00AA5E67"/>
    <w:rsid w:val="00AA6EA2"/>
    <w:rsid w:val="00AA7587"/>
    <w:rsid w:val="00AA793E"/>
    <w:rsid w:val="00AB0B82"/>
    <w:rsid w:val="00AB11CE"/>
    <w:rsid w:val="00AB1E5E"/>
    <w:rsid w:val="00AB22C2"/>
    <w:rsid w:val="00AB2E9E"/>
    <w:rsid w:val="00AB3514"/>
    <w:rsid w:val="00AB3523"/>
    <w:rsid w:val="00AB4B15"/>
    <w:rsid w:val="00AB4D78"/>
    <w:rsid w:val="00AB61D2"/>
    <w:rsid w:val="00AB7BAA"/>
    <w:rsid w:val="00AC0EC0"/>
    <w:rsid w:val="00AC0F45"/>
    <w:rsid w:val="00AC17B9"/>
    <w:rsid w:val="00AC3502"/>
    <w:rsid w:val="00AC3534"/>
    <w:rsid w:val="00AC3647"/>
    <w:rsid w:val="00AC44A4"/>
    <w:rsid w:val="00AC4842"/>
    <w:rsid w:val="00AC4CF6"/>
    <w:rsid w:val="00AC501C"/>
    <w:rsid w:val="00AC53AC"/>
    <w:rsid w:val="00AC5BDE"/>
    <w:rsid w:val="00AC64F5"/>
    <w:rsid w:val="00AC7EB4"/>
    <w:rsid w:val="00AC7ECB"/>
    <w:rsid w:val="00AD0312"/>
    <w:rsid w:val="00AD0EAE"/>
    <w:rsid w:val="00AD18F1"/>
    <w:rsid w:val="00AD2DAC"/>
    <w:rsid w:val="00AD3F21"/>
    <w:rsid w:val="00AD46FF"/>
    <w:rsid w:val="00AD49E8"/>
    <w:rsid w:val="00AD5620"/>
    <w:rsid w:val="00AD76E3"/>
    <w:rsid w:val="00AE00D4"/>
    <w:rsid w:val="00AE0E35"/>
    <w:rsid w:val="00AE1331"/>
    <w:rsid w:val="00AE1D14"/>
    <w:rsid w:val="00AE23CD"/>
    <w:rsid w:val="00AE2709"/>
    <w:rsid w:val="00AE277F"/>
    <w:rsid w:val="00AE3256"/>
    <w:rsid w:val="00AE3E68"/>
    <w:rsid w:val="00AE539E"/>
    <w:rsid w:val="00AE6531"/>
    <w:rsid w:val="00AE6C8D"/>
    <w:rsid w:val="00AE6CA6"/>
    <w:rsid w:val="00AE7626"/>
    <w:rsid w:val="00AE7FB6"/>
    <w:rsid w:val="00AF18FD"/>
    <w:rsid w:val="00AF24AD"/>
    <w:rsid w:val="00AF3392"/>
    <w:rsid w:val="00AF4659"/>
    <w:rsid w:val="00AF4BEB"/>
    <w:rsid w:val="00AF5583"/>
    <w:rsid w:val="00AF55C6"/>
    <w:rsid w:val="00AF5B25"/>
    <w:rsid w:val="00AF6050"/>
    <w:rsid w:val="00AF6060"/>
    <w:rsid w:val="00AF6928"/>
    <w:rsid w:val="00AF6A2F"/>
    <w:rsid w:val="00AF7322"/>
    <w:rsid w:val="00AF7563"/>
    <w:rsid w:val="00AF767C"/>
    <w:rsid w:val="00AF7C43"/>
    <w:rsid w:val="00B00509"/>
    <w:rsid w:val="00B00807"/>
    <w:rsid w:val="00B014D8"/>
    <w:rsid w:val="00B022BB"/>
    <w:rsid w:val="00B024EA"/>
    <w:rsid w:val="00B02692"/>
    <w:rsid w:val="00B03423"/>
    <w:rsid w:val="00B04E97"/>
    <w:rsid w:val="00B05CDF"/>
    <w:rsid w:val="00B05EE7"/>
    <w:rsid w:val="00B067AA"/>
    <w:rsid w:val="00B06E06"/>
    <w:rsid w:val="00B07CB3"/>
    <w:rsid w:val="00B1057D"/>
    <w:rsid w:val="00B10696"/>
    <w:rsid w:val="00B1071D"/>
    <w:rsid w:val="00B10EB1"/>
    <w:rsid w:val="00B1488D"/>
    <w:rsid w:val="00B15953"/>
    <w:rsid w:val="00B15AEC"/>
    <w:rsid w:val="00B16017"/>
    <w:rsid w:val="00B1760D"/>
    <w:rsid w:val="00B178F1"/>
    <w:rsid w:val="00B17CD4"/>
    <w:rsid w:val="00B20552"/>
    <w:rsid w:val="00B206EF"/>
    <w:rsid w:val="00B20B42"/>
    <w:rsid w:val="00B21091"/>
    <w:rsid w:val="00B22892"/>
    <w:rsid w:val="00B2365D"/>
    <w:rsid w:val="00B23A39"/>
    <w:rsid w:val="00B23B0C"/>
    <w:rsid w:val="00B2460A"/>
    <w:rsid w:val="00B24EDA"/>
    <w:rsid w:val="00B24F59"/>
    <w:rsid w:val="00B25504"/>
    <w:rsid w:val="00B2582C"/>
    <w:rsid w:val="00B25A16"/>
    <w:rsid w:val="00B25C35"/>
    <w:rsid w:val="00B25D8D"/>
    <w:rsid w:val="00B26160"/>
    <w:rsid w:val="00B27859"/>
    <w:rsid w:val="00B279DE"/>
    <w:rsid w:val="00B27F4E"/>
    <w:rsid w:val="00B30165"/>
    <w:rsid w:val="00B30EDC"/>
    <w:rsid w:val="00B30FB7"/>
    <w:rsid w:val="00B31DE6"/>
    <w:rsid w:val="00B320C3"/>
    <w:rsid w:val="00B32241"/>
    <w:rsid w:val="00B32AD0"/>
    <w:rsid w:val="00B34153"/>
    <w:rsid w:val="00B3489E"/>
    <w:rsid w:val="00B3514D"/>
    <w:rsid w:val="00B35742"/>
    <w:rsid w:val="00B35C67"/>
    <w:rsid w:val="00B3637A"/>
    <w:rsid w:val="00B36895"/>
    <w:rsid w:val="00B36D7B"/>
    <w:rsid w:val="00B37818"/>
    <w:rsid w:val="00B37BDB"/>
    <w:rsid w:val="00B40EA9"/>
    <w:rsid w:val="00B41586"/>
    <w:rsid w:val="00B415B3"/>
    <w:rsid w:val="00B4180C"/>
    <w:rsid w:val="00B42367"/>
    <w:rsid w:val="00B43718"/>
    <w:rsid w:val="00B440DE"/>
    <w:rsid w:val="00B45F54"/>
    <w:rsid w:val="00B463AA"/>
    <w:rsid w:val="00B465EF"/>
    <w:rsid w:val="00B46CD9"/>
    <w:rsid w:val="00B4746E"/>
    <w:rsid w:val="00B47CD3"/>
    <w:rsid w:val="00B50686"/>
    <w:rsid w:val="00B50712"/>
    <w:rsid w:val="00B50AA4"/>
    <w:rsid w:val="00B50DA4"/>
    <w:rsid w:val="00B50F0E"/>
    <w:rsid w:val="00B5111D"/>
    <w:rsid w:val="00B51B05"/>
    <w:rsid w:val="00B528B8"/>
    <w:rsid w:val="00B52F2F"/>
    <w:rsid w:val="00B52FA5"/>
    <w:rsid w:val="00B531FC"/>
    <w:rsid w:val="00B54009"/>
    <w:rsid w:val="00B548F9"/>
    <w:rsid w:val="00B54997"/>
    <w:rsid w:val="00B54A19"/>
    <w:rsid w:val="00B54AEE"/>
    <w:rsid w:val="00B54BA0"/>
    <w:rsid w:val="00B5562B"/>
    <w:rsid w:val="00B556FE"/>
    <w:rsid w:val="00B5755A"/>
    <w:rsid w:val="00B57B1F"/>
    <w:rsid w:val="00B61079"/>
    <w:rsid w:val="00B611C0"/>
    <w:rsid w:val="00B6181C"/>
    <w:rsid w:val="00B6208C"/>
    <w:rsid w:val="00B621C7"/>
    <w:rsid w:val="00B62388"/>
    <w:rsid w:val="00B626C9"/>
    <w:rsid w:val="00B646AE"/>
    <w:rsid w:val="00B65295"/>
    <w:rsid w:val="00B65556"/>
    <w:rsid w:val="00B65D3A"/>
    <w:rsid w:val="00B6688A"/>
    <w:rsid w:val="00B66D0D"/>
    <w:rsid w:val="00B677DD"/>
    <w:rsid w:val="00B67B8A"/>
    <w:rsid w:val="00B67EFB"/>
    <w:rsid w:val="00B70F0A"/>
    <w:rsid w:val="00B716AC"/>
    <w:rsid w:val="00B71B3B"/>
    <w:rsid w:val="00B7226F"/>
    <w:rsid w:val="00B72BCF"/>
    <w:rsid w:val="00B73C90"/>
    <w:rsid w:val="00B7415E"/>
    <w:rsid w:val="00B74B9F"/>
    <w:rsid w:val="00B7552D"/>
    <w:rsid w:val="00B7579D"/>
    <w:rsid w:val="00B766D6"/>
    <w:rsid w:val="00B80748"/>
    <w:rsid w:val="00B819BE"/>
    <w:rsid w:val="00B826E5"/>
    <w:rsid w:val="00B832C8"/>
    <w:rsid w:val="00B83427"/>
    <w:rsid w:val="00B849A7"/>
    <w:rsid w:val="00B849B7"/>
    <w:rsid w:val="00B855BD"/>
    <w:rsid w:val="00B85A67"/>
    <w:rsid w:val="00B85AB8"/>
    <w:rsid w:val="00B85C95"/>
    <w:rsid w:val="00B90605"/>
    <w:rsid w:val="00B909F7"/>
    <w:rsid w:val="00B910A7"/>
    <w:rsid w:val="00B91C45"/>
    <w:rsid w:val="00B92072"/>
    <w:rsid w:val="00B946BE"/>
    <w:rsid w:val="00B94D72"/>
    <w:rsid w:val="00B954E0"/>
    <w:rsid w:val="00B95F1C"/>
    <w:rsid w:val="00B96F4B"/>
    <w:rsid w:val="00BA06E9"/>
    <w:rsid w:val="00BA0BD8"/>
    <w:rsid w:val="00BA1874"/>
    <w:rsid w:val="00BA1F0E"/>
    <w:rsid w:val="00BA2685"/>
    <w:rsid w:val="00BA3875"/>
    <w:rsid w:val="00BA5AFF"/>
    <w:rsid w:val="00BA5C48"/>
    <w:rsid w:val="00BA611E"/>
    <w:rsid w:val="00BA6B28"/>
    <w:rsid w:val="00BA7289"/>
    <w:rsid w:val="00BA7921"/>
    <w:rsid w:val="00BA7AFE"/>
    <w:rsid w:val="00BB0397"/>
    <w:rsid w:val="00BB0868"/>
    <w:rsid w:val="00BB1942"/>
    <w:rsid w:val="00BB2095"/>
    <w:rsid w:val="00BB2C0D"/>
    <w:rsid w:val="00BB39B3"/>
    <w:rsid w:val="00BB45D8"/>
    <w:rsid w:val="00BB609F"/>
    <w:rsid w:val="00BB622F"/>
    <w:rsid w:val="00BB65F4"/>
    <w:rsid w:val="00BB692B"/>
    <w:rsid w:val="00BB6C70"/>
    <w:rsid w:val="00BB6E72"/>
    <w:rsid w:val="00BB7405"/>
    <w:rsid w:val="00BC01C1"/>
    <w:rsid w:val="00BC082B"/>
    <w:rsid w:val="00BC0F2F"/>
    <w:rsid w:val="00BC1118"/>
    <w:rsid w:val="00BC20ED"/>
    <w:rsid w:val="00BC2B73"/>
    <w:rsid w:val="00BC315E"/>
    <w:rsid w:val="00BC36F9"/>
    <w:rsid w:val="00BC3BF5"/>
    <w:rsid w:val="00BC59C7"/>
    <w:rsid w:val="00BC59F6"/>
    <w:rsid w:val="00BC68CB"/>
    <w:rsid w:val="00BC7489"/>
    <w:rsid w:val="00BC7E22"/>
    <w:rsid w:val="00BD1292"/>
    <w:rsid w:val="00BD2CBD"/>
    <w:rsid w:val="00BD378F"/>
    <w:rsid w:val="00BD4806"/>
    <w:rsid w:val="00BD499E"/>
    <w:rsid w:val="00BD6462"/>
    <w:rsid w:val="00BD670B"/>
    <w:rsid w:val="00BD6E24"/>
    <w:rsid w:val="00BD7365"/>
    <w:rsid w:val="00BE2085"/>
    <w:rsid w:val="00BE3264"/>
    <w:rsid w:val="00BE39AA"/>
    <w:rsid w:val="00BE4A0D"/>
    <w:rsid w:val="00BE5344"/>
    <w:rsid w:val="00BE5DF1"/>
    <w:rsid w:val="00BE67AA"/>
    <w:rsid w:val="00BE6EBD"/>
    <w:rsid w:val="00BE753A"/>
    <w:rsid w:val="00BE79C9"/>
    <w:rsid w:val="00BE7DFA"/>
    <w:rsid w:val="00BF0368"/>
    <w:rsid w:val="00BF051B"/>
    <w:rsid w:val="00BF05D9"/>
    <w:rsid w:val="00BF2935"/>
    <w:rsid w:val="00BF2B54"/>
    <w:rsid w:val="00BF2C07"/>
    <w:rsid w:val="00BF3261"/>
    <w:rsid w:val="00BF40C2"/>
    <w:rsid w:val="00BF4412"/>
    <w:rsid w:val="00BF4935"/>
    <w:rsid w:val="00BF5713"/>
    <w:rsid w:val="00BF571A"/>
    <w:rsid w:val="00BF6462"/>
    <w:rsid w:val="00BF739F"/>
    <w:rsid w:val="00BF7C31"/>
    <w:rsid w:val="00C00290"/>
    <w:rsid w:val="00C00501"/>
    <w:rsid w:val="00C0056D"/>
    <w:rsid w:val="00C0070B"/>
    <w:rsid w:val="00C01127"/>
    <w:rsid w:val="00C01F7E"/>
    <w:rsid w:val="00C02217"/>
    <w:rsid w:val="00C023E3"/>
    <w:rsid w:val="00C03F09"/>
    <w:rsid w:val="00C0488F"/>
    <w:rsid w:val="00C0539B"/>
    <w:rsid w:val="00C05E05"/>
    <w:rsid w:val="00C06486"/>
    <w:rsid w:val="00C06771"/>
    <w:rsid w:val="00C06DC9"/>
    <w:rsid w:val="00C06E28"/>
    <w:rsid w:val="00C07B98"/>
    <w:rsid w:val="00C105D7"/>
    <w:rsid w:val="00C108A5"/>
    <w:rsid w:val="00C10D16"/>
    <w:rsid w:val="00C113E1"/>
    <w:rsid w:val="00C11C30"/>
    <w:rsid w:val="00C12737"/>
    <w:rsid w:val="00C12FCE"/>
    <w:rsid w:val="00C13973"/>
    <w:rsid w:val="00C1424D"/>
    <w:rsid w:val="00C14419"/>
    <w:rsid w:val="00C156F5"/>
    <w:rsid w:val="00C15A15"/>
    <w:rsid w:val="00C161FE"/>
    <w:rsid w:val="00C16451"/>
    <w:rsid w:val="00C16520"/>
    <w:rsid w:val="00C16677"/>
    <w:rsid w:val="00C16AF5"/>
    <w:rsid w:val="00C17A63"/>
    <w:rsid w:val="00C17DB7"/>
    <w:rsid w:val="00C20011"/>
    <w:rsid w:val="00C22D0A"/>
    <w:rsid w:val="00C23AB2"/>
    <w:rsid w:val="00C23DE5"/>
    <w:rsid w:val="00C2486E"/>
    <w:rsid w:val="00C24BFD"/>
    <w:rsid w:val="00C24EF3"/>
    <w:rsid w:val="00C258DD"/>
    <w:rsid w:val="00C25935"/>
    <w:rsid w:val="00C2618B"/>
    <w:rsid w:val="00C27042"/>
    <w:rsid w:val="00C27D88"/>
    <w:rsid w:val="00C303A9"/>
    <w:rsid w:val="00C30D9A"/>
    <w:rsid w:val="00C317A9"/>
    <w:rsid w:val="00C31EEA"/>
    <w:rsid w:val="00C31F25"/>
    <w:rsid w:val="00C3207A"/>
    <w:rsid w:val="00C322F5"/>
    <w:rsid w:val="00C34229"/>
    <w:rsid w:val="00C34EB9"/>
    <w:rsid w:val="00C34EBF"/>
    <w:rsid w:val="00C3526E"/>
    <w:rsid w:val="00C356A3"/>
    <w:rsid w:val="00C36AB8"/>
    <w:rsid w:val="00C371AC"/>
    <w:rsid w:val="00C40505"/>
    <w:rsid w:val="00C40784"/>
    <w:rsid w:val="00C4157E"/>
    <w:rsid w:val="00C41E9E"/>
    <w:rsid w:val="00C42370"/>
    <w:rsid w:val="00C42AAB"/>
    <w:rsid w:val="00C43639"/>
    <w:rsid w:val="00C43EAC"/>
    <w:rsid w:val="00C441C1"/>
    <w:rsid w:val="00C44E9A"/>
    <w:rsid w:val="00C454DA"/>
    <w:rsid w:val="00C45DFD"/>
    <w:rsid w:val="00C46D56"/>
    <w:rsid w:val="00C46DDE"/>
    <w:rsid w:val="00C4743A"/>
    <w:rsid w:val="00C475BC"/>
    <w:rsid w:val="00C5083C"/>
    <w:rsid w:val="00C50C17"/>
    <w:rsid w:val="00C51C8D"/>
    <w:rsid w:val="00C52866"/>
    <w:rsid w:val="00C5335A"/>
    <w:rsid w:val="00C53521"/>
    <w:rsid w:val="00C53953"/>
    <w:rsid w:val="00C53CA6"/>
    <w:rsid w:val="00C53D3D"/>
    <w:rsid w:val="00C53DED"/>
    <w:rsid w:val="00C54787"/>
    <w:rsid w:val="00C55C7A"/>
    <w:rsid w:val="00C56831"/>
    <w:rsid w:val="00C57BB6"/>
    <w:rsid w:val="00C607D6"/>
    <w:rsid w:val="00C6146A"/>
    <w:rsid w:val="00C6233E"/>
    <w:rsid w:val="00C62B9B"/>
    <w:rsid w:val="00C63B0D"/>
    <w:rsid w:val="00C64E96"/>
    <w:rsid w:val="00C66370"/>
    <w:rsid w:val="00C67709"/>
    <w:rsid w:val="00C70432"/>
    <w:rsid w:val="00C708BD"/>
    <w:rsid w:val="00C70A52"/>
    <w:rsid w:val="00C70C40"/>
    <w:rsid w:val="00C70E22"/>
    <w:rsid w:val="00C71089"/>
    <w:rsid w:val="00C72853"/>
    <w:rsid w:val="00C72BA0"/>
    <w:rsid w:val="00C7316C"/>
    <w:rsid w:val="00C74D18"/>
    <w:rsid w:val="00C74FB2"/>
    <w:rsid w:val="00C75045"/>
    <w:rsid w:val="00C75422"/>
    <w:rsid w:val="00C77968"/>
    <w:rsid w:val="00C77B7F"/>
    <w:rsid w:val="00C800BD"/>
    <w:rsid w:val="00C80A18"/>
    <w:rsid w:val="00C80E39"/>
    <w:rsid w:val="00C811FB"/>
    <w:rsid w:val="00C821F9"/>
    <w:rsid w:val="00C83160"/>
    <w:rsid w:val="00C836DB"/>
    <w:rsid w:val="00C83E0A"/>
    <w:rsid w:val="00C8529E"/>
    <w:rsid w:val="00C8536B"/>
    <w:rsid w:val="00C85A56"/>
    <w:rsid w:val="00C86E4F"/>
    <w:rsid w:val="00C87019"/>
    <w:rsid w:val="00C878DE"/>
    <w:rsid w:val="00C87B9F"/>
    <w:rsid w:val="00C90466"/>
    <w:rsid w:val="00C91BE0"/>
    <w:rsid w:val="00C91CF9"/>
    <w:rsid w:val="00C91EB3"/>
    <w:rsid w:val="00C922EA"/>
    <w:rsid w:val="00C9336B"/>
    <w:rsid w:val="00C936DB"/>
    <w:rsid w:val="00C93769"/>
    <w:rsid w:val="00C93FDE"/>
    <w:rsid w:val="00C9436D"/>
    <w:rsid w:val="00C94F6B"/>
    <w:rsid w:val="00C960A7"/>
    <w:rsid w:val="00C96573"/>
    <w:rsid w:val="00C965FA"/>
    <w:rsid w:val="00C96B65"/>
    <w:rsid w:val="00C97354"/>
    <w:rsid w:val="00C9774D"/>
    <w:rsid w:val="00C9791D"/>
    <w:rsid w:val="00C97D76"/>
    <w:rsid w:val="00CA0437"/>
    <w:rsid w:val="00CA1787"/>
    <w:rsid w:val="00CA3B66"/>
    <w:rsid w:val="00CA53A0"/>
    <w:rsid w:val="00CA5427"/>
    <w:rsid w:val="00CA555F"/>
    <w:rsid w:val="00CA58FE"/>
    <w:rsid w:val="00CA5A83"/>
    <w:rsid w:val="00CA5E8A"/>
    <w:rsid w:val="00CA6601"/>
    <w:rsid w:val="00CA6C0D"/>
    <w:rsid w:val="00CA6C18"/>
    <w:rsid w:val="00CA6DE3"/>
    <w:rsid w:val="00CA7574"/>
    <w:rsid w:val="00CA7F82"/>
    <w:rsid w:val="00CB00A9"/>
    <w:rsid w:val="00CB13B4"/>
    <w:rsid w:val="00CB1EA2"/>
    <w:rsid w:val="00CB25A5"/>
    <w:rsid w:val="00CB263D"/>
    <w:rsid w:val="00CB2D9C"/>
    <w:rsid w:val="00CB31AD"/>
    <w:rsid w:val="00CB3D1A"/>
    <w:rsid w:val="00CB44F2"/>
    <w:rsid w:val="00CB4827"/>
    <w:rsid w:val="00CB4B38"/>
    <w:rsid w:val="00CB4C48"/>
    <w:rsid w:val="00CB510E"/>
    <w:rsid w:val="00CB523D"/>
    <w:rsid w:val="00CB5AA7"/>
    <w:rsid w:val="00CB669F"/>
    <w:rsid w:val="00CB7136"/>
    <w:rsid w:val="00CB7799"/>
    <w:rsid w:val="00CC1289"/>
    <w:rsid w:val="00CC384A"/>
    <w:rsid w:val="00CC39C7"/>
    <w:rsid w:val="00CC47B1"/>
    <w:rsid w:val="00CC4DA2"/>
    <w:rsid w:val="00CC4EAE"/>
    <w:rsid w:val="00CC5249"/>
    <w:rsid w:val="00CC562F"/>
    <w:rsid w:val="00CC5DF1"/>
    <w:rsid w:val="00CC6202"/>
    <w:rsid w:val="00CC6702"/>
    <w:rsid w:val="00CC694D"/>
    <w:rsid w:val="00CC6AC9"/>
    <w:rsid w:val="00CC6CD2"/>
    <w:rsid w:val="00CC7AFE"/>
    <w:rsid w:val="00CD09B8"/>
    <w:rsid w:val="00CD1F1D"/>
    <w:rsid w:val="00CD28B7"/>
    <w:rsid w:val="00CD34EA"/>
    <w:rsid w:val="00CD4947"/>
    <w:rsid w:val="00CD4B33"/>
    <w:rsid w:val="00CD5086"/>
    <w:rsid w:val="00CD6C28"/>
    <w:rsid w:val="00CD7711"/>
    <w:rsid w:val="00CD7985"/>
    <w:rsid w:val="00CE0198"/>
    <w:rsid w:val="00CE0B6C"/>
    <w:rsid w:val="00CE16D7"/>
    <w:rsid w:val="00CE175D"/>
    <w:rsid w:val="00CE1B4D"/>
    <w:rsid w:val="00CE1D76"/>
    <w:rsid w:val="00CE29BD"/>
    <w:rsid w:val="00CE3D3F"/>
    <w:rsid w:val="00CE3FE6"/>
    <w:rsid w:val="00CE47EC"/>
    <w:rsid w:val="00CE4D91"/>
    <w:rsid w:val="00CE5087"/>
    <w:rsid w:val="00CE5D61"/>
    <w:rsid w:val="00CE6C97"/>
    <w:rsid w:val="00CE6E64"/>
    <w:rsid w:val="00CE7287"/>
    <w:rsid w:val="00CE79BC"/>
    <w:rsid w:val="00CF03A7"/>
    <w:rsid w:val="00CF100A"/>
    <w:rsid w:val="00CF13ED"/>
    <w:rsid w:val="00CF1972"/>
    <w:rsid w:val="00CF19B0"/>
    <w:rsid w:val="00CF1C39"/>
    <w:rsid w:val="00CF1EC0"/>
    <w:rsid w:val="00CF2220"/>
    <w:rsid w:val="00CF3BD4"/>
    <w:rsid w:val="00CF3D2F"/>
    <w:rsid w:val="00CF40F2"/>
    <w:rsid w:val="00CF4251"/>
    <w:rsid w:val="00CF46E5"/>
    <w:rsid w:val="00CF53E9"/>
    <w:rsid w:val="00CF57E2"/>
    <w:rsid w:val="00CF65FD"/>
    <w:rsid w:val="00CF6FD1"/>
    <w:rsid w:val="00D00901"/>
    <w:rsid w:val="00D00983"/>
    <w:rsid w:val="00D00B3C"/>
    <w:rsid w:val="00D00F53"/>
    <w:rsid w:val="00D014F7"/>
    <w:rsid w:val="00D01AEC"/>
    <w:rsid w:val="00D024B0"/>
    <w:rsid w:val="00D028AC"/>
    <w:rsid w:val="00D02CED"/>
    <w:rsid w:val="00D02E6B"/>
    <w:rsid w:val="00D03C1A"/>
    <w:rsid w:val="00D045AA"/>
    <w:rsid w:val="00D0468B"/>
    <w:rsid w:val="00D04F86"/>
    <w:rsid w:val="00D058A5"/>
    <w:rsid w:val="00D059E3"/>
    <w:rsid w:val="00D05D64"/>
    <w:rsid w:val="00D072BB"/>
    <w:rsid w:val="00D0732B"/>
    <w:rsid w:val="00D07867"/>
    <w:rsid w:val="00D078C9"/>
    <w:rsid w:val="00D102A5"/>
    <w:rsid w:val="00D10CE2"/>
    <w:rsid w:val="00D1191D"/>
    <w:rsid w:val="00D11DC8"/>
    <w:rsid w:val="00D12245"/>
    <w:rsid w:val="00D12AE1"/>
    <w:rsid w:val="00D12FFD"/>
    <w:rsid w:val="00D1334E"/>
    <w:rsid w:val="00D133BB"/>
    <w:rsid w:val="00D13B21"/>
    <w:rsid w:val="00D1458F"/>
    <w:rsid w:val="00D154E2"/>
    <w:rsid w:val="00D15B48"/>
    <w:rsid w:val="00D16CC2"/>
    <w:rsid w:val="00D20378"/>
    <w:rsid w:val="00D2163D"/>
    <w:rsid w:val="00D21D82"/>
    <w:rsid w:val="00D226FD"/>
    <w:rsid w:val="00D22FFF"/>
    <w:rsid w:val="00D23652"/>
    <w:rsid w:val="00D23DB2"/>
    <w:rsid w:val="00D241CD"/>
    <w:rsid w:val="00D24C86"/>
    <w:rsid w:val="00D25756"/>
    <w:rsid w:val="00D268C3"/>
    <w:rsid w:val="00D26AA6"/>
    <w:rsid w:val="00D27C8C"/>
    <w:rsid w:val="00D3018C"/>
    <w:rsid w:val="00D30FE7"/>
    <w:rsid w:val="00D31DBD"/>
    <w:rsid w:val="00D3278A"/>
    <w:rsid w:val="00D32991"/>
    <w:rsid w:val="00D331C1"/>
    <w:rsid w:val="00D36BE6"/>
    <w:rsid w:val="00D37B50"/>
    <w:rsid w:val="00D412EA"/>
    <w:rsid w:val="00D417D9"/>
    <w:rsid w:val="00D41F0D"/>
    <w:rsid w:val="00D420D8"/>
    <w:rsid w:val="00D43346"/>
    <w:rsid w:val="00D434E9"/>
    <w:rsid w:val="00D43DE0"/>
    <w:rsid w:val="00D4415C"/>
    <w:rsid w:val="00D451A3"/>
    <w:rsid w:val="00D4741F"/>
    <w:rsid w:val="00D52A1C"/>
    <w:rsid w:val="00D52C87"/>
    <w:rsid w:val="00D52D1D"/>
    <w:rsid w:val="00D53611"/>
    <w:rsid w:val="00D53670"/>
    <w:rsid w:val="00D53B90"/>
    <w:rsid w:val="00D554FB"/>
    <w:rsid w:val="00D563B2"/>
    <w:rsid w:val="00D56992"/>
    <w:rsid w:val="00D56E8F"/>
    <w:rsid w:val="00D57B39"/>
    <w:rsid w:val="00D604FC"/>
    <w:rsid w:val="00D60F74"/>
    <w:rsid w:val="00D61332"/>
    <w:rsid w:val="00D61450"/>
    <w:rsid w:val="00D61C33"/>
    <w:rsid w:val="00D61D6D"/>
    <w:rsid w:val="00D6356B"/>
    <w:rsid w:val="00D6367B"/>
    <w:rsid w:val="00D63C97"/>
    <w:rsid w:val="00D63D27"/>
    <w:rsid w:val="00D64008"/>
    <w:rsid w:val="00D6519C"/>
    <w:rsid w:val="00D65CB4"/>
    <w:rsid w:val="00D65F67"/>
    <w:rsid w:val="00D661CA"/>
    <w:rsid w:val="00D669B9"/>
    <w:rsid w:val="00D66AA9"/>
    <w:rsid w:val="00D67604"/>
    <w:rsid w:val="00D67929"/>
    <w:rsid w:val="00D70ECD"/>
    <w:rsid w:val="00D710DB"/>
    <w:rsid w:val="00D712D3"/>
    <w:rsid w:val="00D72314"/>
    <w:rsid w:val="00D73031"/>
    <w:rsid w:val="00D73250"/>
    <w:rsid w:val="00D73F83"/>
    <w:rsid w:val="00D74506"/>
    <w:rsid w:val="00D75750"/>
    <w:rsid w:val="00D7575D"/>
    <w:rsid w:val="00D7577A"/>
    <w:rsid w:val="00D75CC4"/>
    <w:rsid w:val="00D7674E"/>
    <w:rsid w:val="00D773F7"/>
    <w:rsid w:val="00D7758A"/>
    <w:rsid w:val="00D7787D"/>
    <w:rsid w:val="00D77A02"/>
    <w:rsid w:val="00D77D13"/>
    <w:rsid w:val="00D77FFB"/>
    <w:rsid w:val="00D803B4"/>
    <w:rsid w:val="00D805A5"/>
    <w:rsid w:val="00D81350"/>
    <w:rsid w:val="00D81EB0"/>
    <w:rsid w:val="00D82DC1"/>
    <w:rsid w:val="00D83560"/>
    <w:rsid w:val="00D8365A"/>
    <w:rsid w:val="00D83ED6"/>
    <w:rsid w:val="00D84750"/>
    <w:rsid w:val="00D859A5"/>
    <w:rsid w:val="00D86047"/>
    <w:rsid w:val="00D861B8"/>
    <w:rsid w:val="00D86946"/>
    <w:rsid w:val="00D871ED"/>
    <w:rsid w:val="00D878E8"/>
    <w:rsid w:val="00D91510"/>
    <w:rsid w:val="00D935C3"/>
    <w:rsid w:val="00D936C6"/>
    <w:rsid w:val="00D94075"/>
    <w:rsid w:val="00D942BE"/>
    <w:rsid w:val="00D94615"/>
    <w:rsid w:val="00D94825"/>
    <w:rsid w:val="00D95A31"/>
    <w:rsid w:val="00D95B09"/>
    <w:rsid w:val="00D96ED5"/>
    <w:rsid w:val="00D972E8"/>
    <w:rsid w:val="00DA06F9"/>
    <w:rsid w:val="00DA1020"/>
    <w:rsid w:val="00DA1241"/>
    <w:rsid w:val="00DA1409"/>
    <w:rsid w:val="00DA1980"/>
    <w:rsid w:val="00DA1C97"/>
    <w:rsid w:val="00DA290D"/>
    <w:rsid w:val="00DA2E6D"/>
    <w:rsid w:val="00DA3727"/>
    <w:rsid w:val="00DA3A75"/>
    <w:rsid w:val="00DA44A9"/>
    <w:rsid w:val="00DA4629"/>
    <w:rsid w:val="00DA4B83"/>
    <w:rsid w:val="00DA4CD8"/>
    <w:rsid w:val="00DA5160"/>
    <w:rsid w:val="00DA5AFB"/>
    <w:rsid w:val="00DA639D"/>
    <w:rsid w:val="00DB0863"/>
    <w:rsid w:val="00DB0996"/>
    <w:rsid w:val="00DB0BB4"/>
    <w:rsid w:val="00DB0C73"/>
    <w:rsid w:val="00DB1FD1"/>
    <w:rsid w:val="00DB2924"/>
    <w:rsid w:val="00DB2FB3"/>
    <w:rsid w:val="00DB35FB"/>
    <w:rsid w:val="00DB3691"/>
    <w:rsid w:val="00DB37E9"/>
    <w:rsid w:val="00DB49DE"/>
    <w:rsid w:val="00DB4EE6"/>
    <w:rsid w:val="00DB556C"/>
    <w:rsid w:val="00DB5893"/>
    <w:rsid w:val="00DB6FCE"/>
    <w:rsid w:val="00DB793C"/>
    <w:rsid w:val="00DC02D8"/>
    <w:rsid w:val="00DC0487"/>
    <w:rsid w:val="00DC0F86"/>
    <w:rsid w:val="00DC110F"/>
    <w:rsid w:val="00DC153D"/>
    <w:rsid w:val="00DC20FD"/>
    <w:rsid w:val="00DC37E5"/>
    <w:rsid w:val="00DC383A"/>
    <w:rsid w:val="00DC3EBA"/>
    <w:rsid w:val="00DC3ECE"/>
    <w:rsid w:val="00DC4411"/>
    <w:rsid w:val="00DC4433"/>
    <w:rsid w:val="00DC4C2B"/>
    <w:rsid w:val="00DC5596"/>
    <w:rsid w:val="00DC658A"/>
    <w:rsid w:val="00DD00CA"/>
    <w:rsid w:val="00DD012B"/>
    <w:rsid w:val="00DD03FC"/>
    <w:rsid w:val="00DD0559"/>
    <w:rsid w:val="00DD0F9B"/>
    <w:rsid w:val="00DD171A"/>
    <w:rsid w:val="00DD175D"/>
    <w:rsid w:val="00DD1CBA"/>
    <w:rsid w:val="00DD23DC"/>
    <w:rsid w:val="00DD2413"/>
    <w:rsid w:val="00DD26ED"/>
    <w:rsid w:val="00DD286A"/>
    <w:rsid w:val="00DD3662"/>
    <w:rsid w:val="00DD3880"/>
    <w:rsid w:val="00DD3C4B"/>
    <w:rsid w:val="00DD449B"/>
    <w:rsid w:val="00DD4713"/>
    <w:rsid w:val="00DD5786"/>
    <w:rsid w:val="00DD57D6"/>
    <w:rsid w:val="00DD5D7E"/>
    <w:rsid w:val="00DD6F56"/>
    <w:rsid w:val="00DD7C12"/>
    <w:rsid w:val="00DD7F0B"/>
    <w:rsid w:val="00DE00B0"/>
    <w:rsid w:val="00DE0FB2"/>
    <w:rsid w:val="00DE14DA"/>
    <w:rsid w:val="00DE1728"/>
    <w:rsid w:val="00DE184A"/>
    <w:rsid w:val="00DE22B5"/>
    <w:rsid w:val="00DE2869"/>
    <w:rsid w:val="00DE28CD"/>
    <w:rsid w:val="00DE2AE4"/>
    <w:rsid w:val="00DE2F80"/>
    <w:rsid w:val="00DE3E99"/>
    <w:rsid w:val="00DE48DE"/>
    <w:rsid w:val="00DE5254"/>
    <w:rsid w:val="00DE5423"/>
    <w:rsid w:val="00DE561E"/>
    <w:rsid w:val="00DE605B"/>
    <w:rsid w:val="00DE60BF"/>
    <w:rsid w:val="00DE647B"/>
    <w:rsid w:val="00DE6639"/>
    <w:rsid w:val="00DE6AB0"/>
    <w:rsid w:val="00DF0333"/>
    <w:rsid w:val="00DF06A1"/>
    <w:rsid w:val="00DF1060"/>
    <w:rsid w:val="00DF1A9B"/>
    <w:rsid w:val="00DF2AF0"/>
    <w:rsid w:val="00DF34D5"/>
    <w:rsid w:val="00DF4780"/>
    <w:rsid w:val="00DF4DA7"/>
    <w:rsid w:val="00DF53DE"/>
    <w:rsid w:val="00DF5408"/>
    <w:rsid w:val="00DF5B4E"/>
    <w:rsid w:val="00DF6046"/>
    <w:rsid w:val="00DF6869"/>
    <w:rsid w:val="00E0002C"/>
    <w:rsid w:val="00E00031"/>
    <w:rsid w:val="00E007DC"/>
    <w:rsid w:val="00E02CBA"/>
    <w:rsid w:val="00E02D12"/>
    <w:rsid w:val="00E02F19"/>
    <w:rsid w:val="00E04CF6"/>
    <w:rsid w:val="00E0649A"/>
    <w:rsid w:val="00E0654C"/>
    <w:rsid w:val="00E06A8B"/>
    <w:rsid w:val="00E102E9"/>
    <w:rsid w:val="00E106B1"/>
    <w:rsid w:val="00E11798"/>
    <w:rsid w:val="00E11829"/>
    <w:rsid w:val="00E1192F"/>
    <w:rsid w:val="00E11A94"/>
    <w:rsid w:val="00E123B1"/>
    <w:rsid w:val="00E12D9C"/>
    <w:rsid w:val="00E1498D"/>
    <w:rsid w:val="00E15484"/>
    <w:rsid w:val="00E1572D"/>
    <w:rsid w:val="00E179C4"/>
    <w:rsid w:val="00E17CD5"/>
    <w:rsid w:val="00E20536"/>
    <w:rsid w:val="00E21A2F"/>
    <w:rsid w:val="00E2239E"/>
    <w:rsid w:val="00E22DD0"/>
    <w:rsid w:val="00E23988"/>
    <w:rsid w:val="00E23A76"/>
    <w:rsid w:val="00E23AE8"/>
    <w:rsid w:val="00E2420B"/>
    <w:rsid w:val="00E24AA5"/>
    <w:rsid w:val="00E24CB9"/>
    <w:rsid w:val="00E24F1F"/>
    <w:rsid w:val="00E2509B"/>
    <w:rsid w:val="00E25BE4"/>
    <w:rsid w:val="00E27121"/>
    <w:rsid w:val="00E27562"/>
    <w:rsid w:val="00E27A85"/>
    <w:rsid w:val="00E27E94"/>
    <w:rsid w:val="00E30F79"/>
    <w:rsid w:val="00E315A4"/>
    <w:rsid w:val="00E316AD"/>
    <w:rsid w:val="00E31C44"/>
    <w:rsid w:val="00E32D4F"/>
    <w:rsid w:val="00E32DC3"/>
    <w:rsid w:val="00E3353C"/>
    <w:rsid w:val="00E339A2"/>
    <w:rsid w:val="00E34069"/>
    <w:rsid w:val="00E346DD"/>
    <w:rsid w:val="00E356CA"/>
    <w:rsid w:val="00E36361"/>
    <w:rsid w:val="00E368BA"/>
    <w:rsid w:val="00E36A1A"/>
    <w:rsid w:val="00E36DE9"/>
    <w:rsid w:val="00E37F78"/>
    <w:rsid w:val="00E40149"/>
    <w:rsid w:val="00E40E82"/>
    <w:rsid w:val="00E41A18"/>
    <w:rsid w:val="00E41D7C"/>
    <w:rsid w:val="00E42356"/>
    <w:rsid w:val="00E4255E"/>
    <w:rsid w:val="00E425B4"/>
    <w:rsid w:val="00E43322"/>
    <w:rsid w:val="00E4428F"/>
    <w:rsid w:val="00E44436"/>
    <w:rsid w:val="00E44D5B"/>
    <w:rsid w:val="00E44FB3"/>
    <w:rsid w:val="00E45953"/>
    <w:rsid w:val="00E5013C"/>
    <w:rsid w:val="00E50215"/>
    <w:rsid w:val="00E50C9E"/>
    <w:rsid w:val="00E5169A"/>
    <w:rsid w:val="00E52AD5"/>
    <w:rsid w:val="00E52B90"/>
    <w:rsid w:val="00E53F66"/>
    <w:rsid w:val="00E5412B"/>
    <w:rsid w:val="00E543CA"/>
    <w:rsid w:val="00E54606"/>
    <w:rsid w:val="00E54A0B"/>
    <w:rsid w:val="00E55B7F"/>
    <w:rsid w:val="00E56861"/>
    <w:rsid w:val="00E568B7"/>
    <w:rsid w:val="00E56D5E"/>
    <w:rsid w:val="00E56E59"/>
    <w:rsid w:val="00E57128"/>
    <w:rsid w:val="00E5793A"/>
    <w:rsid w:val="00E6022D"/>
    <w:rsid w:val="00E60A4E"/>
    <w:rsid w:val="00E60D7C"/>
    <w:rsid w:val="00E61E51"/>
    <w:rsid w:val="00E62D72"/>
    <w:rsid w:val="00E6427C"/>
    <w:rsid w:val="00E64530"/>
    <w:rsid w:val="00E65730"/>
    <w:rsid w:val="00E657EC"/>
    <w:rsid w:val="00E664DC"/>
    <w:rsid w:val="00E7015B"/>
    <w:rsid w:val="00E70463"/>
    <w:rsid w:val="00E70499"/>
    <w:rsid w:val="00E7055C"/>
    <w:rsid w:val="00E71679"/>
    <w:rsid w:val="00E71D88"/>
    <w:rsid w:val="00E72013"/>
    <w:rsid w:val="00E728DB"/>
    <w:rsid w:val="00E7322B"/>
    <w:rsid w:val="00E73836"/>
    <w:rsid w:val="00E73BDD"/>
    <w:rsid w:val="00E73EB7"/>
    <w:rsid w:val="00E747E6"/>
    <w:rsid w:val="00E74DAA"/>
    <w:rsid w:val="00E758CD"/>
    <w:rsid w:val="00E7593F"/>
    <w:rsid w:val="00E75A04"/>
    <w:rsid w:val="00E768AA"/>
    <w:rsid w:val="00E80CA8"/>
    <w:rsid w:val="00E8101E"/>
    <w:rsid w:val="00E82153"/>
    <w:rsid w:val="00E82CD5"/>
    <w:rsid w:val="00E82D05"/>
    <w:rsid w:val="00E83244"/>
    <w:rsid w:val="00E8338F"/>
    <w:rsid w:val="00E8370B"/>
    <w:rsid w:val="00E848A8"/>
    <w:rsid w:val="00E84D14"/>
    <w:rsid w:val="00E8511F"/>
    <w:rsid w:val="00E853EE"/>
    <w:rsid w:val="00E86351"/>
    <w:rsid w:val="00E86C5D"/>
    <w:rsid w:val="00E901D6"/>
    <w:rsid w:val="00E9049D"/>
    <w:rsid w:val="00E91B69"/>
    <w:rsid w:val="00E91C27"/>
    <w:rsid w:val="00E91D82"/>
    <w:rsid w:val="00E920A4"/>
    <w:rsid w:val="00E92389"/>
    <w:rsid w:val="00E929F5"/>
    <w:rsid w:val="00E92DE1"/>
    <w:rsid w:val="00E93458"/>
    <w:rsid w:val="00E93555"/>
    <w:rsid w:val="00E93BE6"/>
    <w:rsid w:val="00E944C3"/>
    <w:rsid w:val="00E944DC"/>
    <w:rsid w:val="00E94580"/>
    <w:rsid w:val="00E9494D"/>
    <w:rsid w:val="00E94AA3"/>
    <w:rsid w:val="00E95C14"/>
    <w:rsid w:val="00E95D76"/>
    <w:rsid w:val="00E96F8C"/>
    <w:rsid w:val="00E976FF"/>
    <w:rsid w:val="00E97AA7"/>
    <w:rsid w:val="00EA0401"/>
    <w:rsid w:val="00EA12A7"/>
    <w:rsid w:val="00EA1705"/>
    <w:rsid w:val="00EA17A0"/>
    <w:rsid w:val="00EA1D10"/>
    <w:rsid w:val="00EA2D82"/>
    <w:rsid w:val="00EA33C7"/>
    <w:rsid w:val="00EA3EF5"/>
    <w:rsid w:val="00EA4C19"/>
    <w:rsid w:val="00EA568D"/>
    <w:rsid w:val="00EA5BB5"/>
    <w:rsid w:val="00EA6238"/>
    <w:rsid w:val="00EB031E"/>
    <w:rsid w:val="00EB05CD"/>
    <w:rsid w:val="00EB11D1"/>
    <w:rsid w:val="00EB2496"/>
    <w:rsid w:val="00EB2813"/>
    <w:rsid w:val="00EB3308"/>
    <w:rsid w:val="00EB3318"/>
    <w:rsid w:val="00EB35C2"/>
    <w:rsid w:val="00EB3615"/>
    <w:rsid w:val="00EB3BE5"/>
    <w:rsid w:val="00EB412B"/>
    <w:rsid w:val="00EB4256"/>
    <w:rsid w:val="00EB586C"/>
    <w:rsid w:val="00EB6404"/>
    <w:rsid w:val="00EB6B21"/>
    <w:rsid w:val="00EC091C"/>
    <w:rsid w:val="00EC0E23"/>
    <w:rsid w:val="00EC0E9B"/>
    <w:rsid w:val="00EC21CA"/>
    <w:rsid w:val="00EC2EA1"/>
    <w:rsid w:val="00EC2F5D"/>
    <w:rsid w:val="00EC304E"/>
    <w:rsid w:val="00EC31A4"/>
    <w:rsid w:val="00EC4285"/>
    <w:rsid w:val="00EC4AFD"/>
    <w:rsid w:val="00EC4F8B"/>
    <w:rsid w:val="00EC51F2"/>
    <w:rsid w:val="00EC5EB9"/>
    <w:rsid w:val="00EC607A"/>
    <w:rsid w:val="00ED0EB9"/>
    <w:rsid w:val="00ED11E0"/>
    <w:rsid w:val="00ED12DE"/>
    <w:rsid w:val="00ED1503"/>
    <w:rsid w:val="00ED1C2E"/>
    <w:rsid w:val="00ED280E"/>
    <w:rsid w:val="00ED3CC3"/>
    <w:rsid w:val="00ED46E0"/>
    <w:rsid w:val="00ED57F6"/>
    <w:rsid w:val="00ED67B7"/>
    <w:rsid w:val="00ED7849"/>
    <w:rsid w:val="00ED7889"/>
    <w:rsid w:val="00EE060F"/>
    <w:rsid w:val="00EE096F"/>
    <w:rsid w:val="00EE0C5F"/>
    <w:rsid w:val="00EE15D6"/>
    <w:rsid w:val="00EE18CC"/>
    <w:rsid w:val="00EE1EA0"/>
    <w:rsid w:val="00EE1F4F"/>
    <w:rsid w:val="00EE220C"/>
    <w:rsid w:val="00EE3675"/>
    <w:rsid w:val="00EE469A"/>
    <w:rsid w:val="00EE59BD"/>
    <w:rsid w:val="00EE5D0C"/>
    <w:rsid w:val="00EE609E"/>
    <w:rsid w:val="00EE6512"/>
    <w:rsid w:val="00EE660B"/>
    <w:rsid w:val="00EE74C9"/>
    <w:rsid w:val="00EF0032"/>
    <w:rsid w:val="00EF07B3"/>
    <w:rsid w:val="00EF09A2"/>
    <w:rsid w:val="00EF183E"/>
    <w:rsid w:val="00EF2333"/>
    <w:rsid w:val="00EF2A21"/>
    <w:rsid w:val="00EF2B39"/>
    <w:rsid w:val="00EF2D2B"/>
    <w:rsid w:val="00EF3C69"/>
    <w:rsid w:val="00EF4ABB"/>
    <w:rsid w:val="00EF4DB4"/>
    <w:rsid w:val="00EF6C4C"/>
    <w:rsid w:val="00EF77EE"/>
    <w:rsid w:val="00F01268"/>
    <w:rsid w:val="00F02AE6"/>
    <w:rsid w:val="00F03135"/>
    <w:rsid w:val="00F0326B"/>
    <w:rsid w:val="00F0378A"/>
    <w:rsid w:val="00F04A8E"/>
    <w:rsid w:val="00F04F9F"/>
    <w:rsid w:val="00F07E39"/>
    <w:rsid w:val="00F1052A"/>
    <w:rsid w:val="00F10745"/>
    <w:rsid w:val="00F11575"/>
    <w:rsid w:val="00F115AE"/>
    <w:rsid w:val="00F118C4"/>
    <w:rsid w:val="00F11AFD"/>
    <w:rsid w:val="00F132FD"/>
    <w:rsid w:val="00F133E4"/>
    <w:rsid w:val="00F13D2B"/>
    <w:rsid w:val="00F14651"/>
    <w:rsid w:val="00F14A3E"/>
    <w:rsid w:val="00F15ACF"/>
    <w:rsid w:val="00F16F84"/>
    <w:rsid w:val="00F20E94"/>
    <w:rsid w:val="00F20FAF"/>
    <w:rsid w:val="00F210A8"/>
    <w:rsid w:val="00F212FD"/>
    <w:rsid w:val="00F21E9B"/>
    <w:rsid w:val="00F21FF3"/>
    <w:rsid w:val="00F222D7"/>
    <w:rsid w:val="00F22801"/>
    <w:rsid w:val="00F22FAD"/>
    <w:rsid w:val="00F2308E"/>
    <w:rsid w:val="00F2408D"/>
    <w:rsid w:val="00F26B82"/>
    <w:rsid w:val="00F26E54"/>
    <w:rsid w:val="00F272D2"/>
    <w:rsid w:val="00F302C7"/>
    <w:rsid w:val="00F30328"/>
    <w:rsid w:val="00F330B0"/>
    <w:rsid w:val="00F3314C"/>
    <w:rsid w:val="00F3461B"/>
    <w:rsid w:val="00F34652"/>
    <w:rsid w:val="00F34A3C"/>
    <w:rsid w:val="00F34BCA"/>
    <w:rsid w:val="00F34E2D"/>
    <w:rsid w:val="00F34FB4"/>
    <w:rsid w:val="00F3542D"/>
    <w:rsid w:val="00F40622"/>
    <w:rsid w:val="00F417F0"/>
    <w:rsid w:val="00F42714"/>
    <w:rsid w:val="00F427AE"/>
    <w:rsid w:val="00F42C52"/>
    <w:rsid w:val="00F42D91"/>
    <w:rsid w:val="00F4318E"/>
    <w:rsid w:val="00F434E8"/>
    <w:rsid w:val="00F4482C"/>
    <w:rsid w:val="00F4695D"/>
    <w:rsid w:val="00F46D18"/>
    <w:rsid w:val="00F472B4"/>
    <w:rsid w:val="00F50BEF"/>
    <w:rsid w:val="00F50D49"/>
    <w:rsid w:val="00F51743"/>
    <w:rsid w:val="00F51925"/>
    <w:rsid w:val="00F51BCC"/>
    <w:rsid w:val="00F5230D"/>
    <w:rsid w:val="00F528EB"/>
    <w:rsid w:val="00F529BC"/>
    <w:rsid w:val="00F531DA"/>
    <w:rsid w:val="00F53D03"/>
    <w:rsid w:val="00F54240"/>
    <w:rsid w:val="00F544D8"/>
    <w:rsid w:val="00F54616"/>
    <w:rsid w:val="00F54F89"/>
    <w:rsid w:val="00F55085"/>
    <w:rsid w:val="00F557CC"/>
    <w:rsid w:val="00F561DA"/>
    <w:rsid w:val="00F56396"/>
    <w:rsid w:val="00F56D3E"/>
    <w:rsid w:val="00F56E3A"/>
    <w:rsid w:val="00F57A8D"/>
    <w:rsid w:val="00F60491"/>
    <w:rsid w:val="00F60B37"/>
    <w:rsid w:val="00F60DB1"/>
    <w:rsid w:val="00F61037"/>
    <w:rsid w:val="00F618DE"/>
    <w:rsid w:val="00F61AB3"/>
    <w:rsid w:val="00F623EA"/>
    <w:rsid w:val="00F64D52"/>
    <w:rsid w:val="00F659E3"/>
    <w:rsid w:val="00F65EFF"/>
    <w:rsid w:val="00F6606A"/>
    <w:rsid w:val="00F6610D"/>
    <w:rsid w:val="00F66676"/>
    <w:rsid w:val="00F7085E"/>
    <w:rsid w:val="00F71C06"/>
    <w:rsid w:val="00F71DBE"/>
    <w:rsid w:val="00F72A0B"/>
    <w:rsid w:val="00F72A14"/>
    <w:rsid w:val="00F74149"/>
    <w:rsid w:val="00F7490F"/>
    <w:rsid w:val="00F75048"/>
    <w:rsid w:val="00F75170"/>
    <w:rsid w:val="00F765E5"/>
    <w:rsid w:val="00F767AC"/>
    <w:rsid w:val="00F7687C"/>
    <w:rsid w:val="00F76E10"/>
    <w:rsid w:val="00F77501"/>
    <w:rsid w:val="00F77AA1"/>
    <w:rsid w:val="00F8021C"/>
    <w:rsid w:val="00F807A0"/>
    <w:rsid w:val="00F80EFB"/>
    <w:rsid w:val="00F81BE8"/>
    <w:rsid w:val="00F81BFA"/>
    <w:rsid w:val="00F84DA1"/>
    <w:rsid w:val="00F85D29"/>
    <w:rsid w:val="00F87297"/>
    <w:rsid w:val="00F87F59"/>
    <w:rsid w:val="00F900F6"/>
    <w:rsid w:val="00F90931"/>
    <w:rsid w:val="00F913D1"/>
    <w:rsid w:val="00F9156F"/>
    <w:rsid w:val="00F92992"/>
    <w:rsid w:val="00F92FB9"/>
    <w:rsid w:val="00F93271"/>
    <w:rsid w:val="00F9381E"/>
    <w:rsid w:val="00F9484D"/>
    <w:rsid w:val="00F96848"/>
    <w:rsid w:val="00F97460"/>
    <w:rsid w:val="00F977FA"/>
    <w:rsid w:val="00F9784F"/>
    <w:rsid w:val="00F97D25"/>
    <w:rsid w:val="00F97FC5"/>
    <w:rsid w:val="00FA0041"/>
    <w:rsid w:val="00FA0F24"/>
    <w:rsid w:val="00FA153C"/>
    <w:rsid w:val="00FA16A2"/>
    <w:rsid w:val="00FA16E7"/>
    <w:rsid w:val="00FA2352"/>
    <w:rsid w:val="00FA3B6E"/>
    <w:rsid w:val="00FA49FB"/>
    <w:rsid w:val="00FA635A"/>
    <w:rsid w:val="00FA65F6"/>
    <w:rsid w:val="00FA778A"/>
    <w:rsid w:val="00FB0DD6"/>
    <w:rsid w:val="00FB1036"/>
    <w:rsid w:val="00FB1474"/>
    <w:rsid w:val="00FB1A4C"/>
    <w:rsid w:val="00FB288C"/>
    <w:rsid w:val="00FB2E93"/>
    <w:rsid w:val="00FB3285"/>
    <w:rsid w:val="00FB498D"/>
    <w:rsid w:val="00FB4AC5"/>
    <w:rsid w:val="00FB643E"/>
    <w:rsid w:val="00FB6C89"/>
    <w:rsid w:val="00FB6DC6"/>
    <w:rsid w:val="00FB757E"/>
    <w:rsid w:val="00FB794C"/>
    <w:rsid w:val="00FC11BC"/>
    <w:rsid w:val="00FC224D"/>
    <w:rsid w:val="00FC270A"/>
    <w:rsid w:val="00FC3257"/>
    <w:rsid w:val="00FC34AA"/>
    <w:rsid w:val="00FC4261"/>
    <w:rsid w:val="00FC5019"/>
    <w:rsid w:val="00FC5480"/>
    <w:rsid w:val="00FC56DA"/>
    <w:rsid w:val="00FC57F4"/>
    <w:rsid w:val="00FC5973"/>
    <w:rsid w:val="00FC5B01"/>
    <w:rsid w:val="00FC69B2"/>
    <w:rsid w:val="00FC6A3B"/>
    <w:rsid w:val="00FC6D1C"/>
    <w:rsid w:val="00FC754D"/>
    <w:rsid w:val="00FC7B6E"/>
    <w:rsid w:val="00FC7E3A"/>
    <w:rsid w:val="00FD1467"/>
    <w:rsid w:val="00FD16E0"/>
    <w:rsid w:val="00FD2BEA"/>
    <w:rsid w:val="00FD4271"/>
    <w:rsid w:val="00FD57B6"/>
    <w:rsid w:val="00FD7049"/>
    <w:rsid w:val="00FE009A"/>
    <w:rsid w:val="00FE01A4"/>
    <w:rsid w:val="00FE2D0D"/>
    <w:rsid w:val="00FE3097"/>
    <w:rsid w:val="00FE3111"/>
    <w:rsid w:val="00FE3A53"/>
    <w:rsid w:val="00FE3E45"/>
    <w:rsid w:val="00FE41E1"/>
    <w:rsid w:val="00FE47D1"/>
    <w:rsid w:val="00FE5719"/>
    <w:rsid w:val="00FE62F2"/>
    <w:rsid w:val="00FE6F44"/>
    <w:rsid w:val="00FE741D"/>
    <w:rsid w:val="00FE7B38"/>
    <w:rsid w:val="00FF07AE"/>
    <w:rsid w:val="00FF10F1"/>
    <w:rsid w:val="00FF3276"/>
    <w:rsid w:val="00FF3847"/>
    <w:rsid w:val="00FF3C53"/>
    <w:rsid w:val="00FF40C7"/>
    <w:rsid w:val="00FF41F5"/>
    <w:rsid w:val="00FF4965"/>
    <w:rsid w:val="00FF4B11"/>
    <w:rsid w:val="00FF4CDA"/>
    <w:rsid w:val="00FF5169"/>
    <w:rsid w:val="00FF5811"/>
    <w:rsid w:val="00FF5D97"/>
    <w:rsid w:val="00FF5DE9"/>
    <w:rsid w:val="00FF6DFC"/>
    <w:rsid w:val="00FF6E24"/>
    <w:rsid w:val="00FF6FE1"/>
    <w:rsid w:val="0417677C"/>
    <w:rsid w:val="0CA1FC78"/>
    <w:rsid w:val="0FFD70A5"/>
    <w:rsid w:val="13D7EE30"/>
    <w:rsid w:val="21D6D11F"/>
    <w:rsid w:val="239849F8"/>
    <w:rsid w:val="23AC8576"/>
    <w:rsid w:val="262B886F"/>
    <w:rsid w:val="2AD0C409"/>
    <w:rsid w:val="2C81BD82"/>
    <w:rsid w:val="2F4C18FC"/>
    <w:rsid w:val="31A639A4"/>
    <w:rsid w:val="3741BC5A"/>
    <w:rsid w:val="3809BF60"/>
    <w:rsid w:val="3864089A"/>
    <w:rsid w:val="45A814D2"/>
    <w:rsid w:val="48363CAA"/>
    <w:rsid w:val="4E91AAC9"/>
    <w:rsid w:val="51562674"/>
    <w:rsid w:val="543188A8"/>
    <w:rsid w:val="5600ACB0"/>
    <w:rsid w:val="57AE2DF5"/>
    <w:rsid w:val="5BE4591A"/>
    <w:rsid w:val="6194F2E2"/>
    <w:rsid w:val="619AFA35"/>
    <w:rsid w:val="6385149E"/>
    <w:rsid w:val="705D8BDC"/>
    <w:rsid w:val="718B92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39A4"/>
  <w15:chartTrackingRefBased/>
  <w15:docId w15:val="{C41BABE6-EDF5-44DC-9C92-D1761B2A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505"/>
    <w:rPr>
      <w:rFonts w:ascii="Arial" w:hAnsi="Arial"/>
      <w:sz w:val="20"/>
    </w:rPr>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A7FCA"/>
    <w:pPr>
      <w:keepNext/>
      <w:keepLines/>
      <w:spacing w:before="160" w:after="80"/>
      <w:outlineLvl w:val="2"/>
    </w:pPr>
    <w:rPr>
      <w:rFonts w:eastAsiaTheme="majorEastAsia" w:cstheme="majorBidi"/>
      <w:color w:val="000000" w:themeColor="text1"/>
      <w:szCs w:val="28"/>
      <w:u w:val="single"/>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ascii="Arial" w:eastAsiaTheme="majorEastAsia" w:hAnsi="Arial" w:cstheme="majorBidi"/>
      <w:color w:val="000000" w:themeColor="text1"/>
      <w:sz w:val="20"/>
      <w:szCs w:val="28"/>
      <w:u w:val="single"/>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Footer">
    <w:name w:val="footer"/>
    <w:basedOn w:val="Normal"/>
    <w:link w:val="FooterChar"/>
    <w:uiPriority w:val="99"/>
    <w:unhideWhenUsed/>
    <w:rsid w:val="006B5D58"/>
    <w:pPr>
      <w:tabs>
        <w:tab w:val="center" w:pos="4513"/>
        <w:tab w:val="right" w:pos="9026"/>
      </w:tabs>
      <w:spacing w:after="0" w:line="240" w:lineRule="auto"/>
    </w:pPr>
    <w:rPr>
      <w:rFonts w:eastAsia="SimSun"/>
      <w:szCs w:val="22"/>
      <w:lang w:eastAsia="en-US"/>
    </w:rPr>
  </w:style>
  <w:style w:type="character" w:customStyle="1" w:styleId="FooterChar">
    <w:name w:val="Footer Char"/>
    <w:basedOn w:val="DefaultParagraphFont"/>
    <w:link w:val="Footer"/>
    <w:uiPriority w:val="99"/>
    <w:rsid w:val="006B5D58"/>
    <w:rPr>
      <w:rFonts w:ascii="Arial" w:eastAsia="SimSun" w:hAnsi="Arial"/>
      <w:sz w:val="20"/>
      <w:szCs w:val="22"/>
      <w:lang w:eastAsia="en-US"/>
    </w:rPr>
  </w:style>
  <w:style w:type="paragraph" w:customStyle="1" w:styleId="3GPPHeader">
    <w:name w:val="3GPP_Header"/>
    <w:basedOn w:val="BodyText"/>
    <w:locked/>
    <w:rsid w:val="006B5D58"/>
    <w:pPr>
      <w:tabs>
        <w:tab w:val="left" w:pos="1701"/>
        <w:tab w:val="right" w:pos="9639"/>
      </w:tabs>
      <w:spacing w:after="240"/>
    </w:pPr>
    <w:rPr>
      <w:b/>
      <w:sz w:val="24"/>
    </w:rPr>
  </w:style>
  <w:style w:type="paragraph" w:customStyle="1" w:styleId="Reference">
    <w:name w:val="Reference"/>
    <w:basedOn w:val="BodyText"/>
    <w:locked/>
    <w:rsid w:val="006B5D58"/>
    <w:pPr>
      <w:numPr>
        <w:numId w:val="1"/>
      </w:numPr>
    </w:pPr>
  </w:style>
  <w:style w:type="paragraph" w:styleId="BodyText">
    <w:name w:val="Body Text"/>
    <w:basedOn w:val="Normal"/>
    <w:link w:val="BodyTextChar"/>
    <w:rsid w:val="006B5D58"/>
    <w:pPr>
      <w:spacing w:after="120" w:line="259" w:lineRule="auto"/>
      <w:jc w:val="both"/>
    </w:pPr>
    <w:rPr>
      <w:rFonts w:eastAsia="SimSun"/>
      <w:szCs w:val="22"/>
      <w:lang w:eastAsia="zh-CN"/>
    </w:rPr>
  </w:style>
  <w:style w:type="character" w:customStyle="1" w:styleId="BodyTextChar">
    <w:name w:val="Body Text Char"/>
    <w:basedOn w:val="DefaultParagraphFont"/>
    <w:link w:val="BodyText"/>
    <w:rsid w:val="006B5D58"/>
    <w:rPr>
      <w:rFonts w:ascii="Arial" w:eastAsia="SimSun" w:hAnsi="Arial"/>
      <w:sz w:val="20"/>
      <w:szCs w:val="22"/>
      <w:lang w:eastAsia="zh-CN"/>
    </w:rPr>
  </w:style>
  <w:style w:type="character" w:styleId="Hyperlink">
    <w:name w:val="Hyperlink"/>
    <w:uiPriority w:val="99"/>
    <w:qFormat/>
    <w:rsid w:val="006B5D58"/>
    <w:rPr>
      <w:color w:val="0000FF"/>
      <w:u w:val="single"/>
    </w:rPr>
  </w:style>
  <w:style w:type="character" w:styleId="CommentReference">
    <w:name w:val="annotation reference"/>
    <w:qFormat/>
    <w:rsid w:val="006B5D58"/>
    <w:rPr>
      <w:sz w:val="16"/>
      <w:szCs w:val="16"/>
    </w:rPr>
  </w:style>
  <w:style w:type="paragraph" w:styleId="CommentText">
    <w:name w:val="annotation text"/>
    <w:basedOn w:val="Normal"/>
    <w:link w:val="CommentTextChar"/>
    <w:qFormat/>
    <w:rsid w:val="006B5D58"/>
    <w:pPr>
      <w:spacing w:line="259" w:lineRule="auto"/>
    </w:pPr>
    <w:rPr>
      <w:rFonts w:eastAsia="SimSun"/>
      <w:szCs w:val="22"/>
      <w:lang w:eastAsia="en-US"/>
    </w:rPr>
  </w:style>
  <w:style w:type="character" w:customStyle="1" w:styleId="CommentTextChar">
    <w:name w:val="Comment Text Char"/>
    <w:basedOn w:val="DefaultParagraphFont"/>
    <w:link w:val="CommentText"/>
    <w:qFormat/>
    <w:rsid w:val="006B5D58"/>
    <w:rPr>
      <w:rFonts w:ascii="Arial" w:eastAsia="SimSun" w:hAnsi="Arial"/>
      <w:sz w:val="20"/>
      <w:szCs w:val="22"/>
      <w:lang w:eastAsia="en-US"/>
    </w:rPr>
  </w:style>
  <w:style w:type="paragraph" w:customStyle="1" w:styleId="Proposal">
    <w:name w:val="Proposal"/>
    <w:basedOn w:val="BodyText"/>
    <w:link w:val="ProposalChar"/>
    <w:qFormat/>
    <w:rsid w:val="006B5D58"/>
    <w:pPr>
      <w:numPr>
        <w:numId w:val="2"/>
      </w:numPr>
      <w:tabs>
        <w:tab w:val="left" w:pos="1701"/>
      </w:tabs>
    </w:pPr>
    <w:rPr>
      <w:b/>
      <w:bCs/>
    </w:rPr>
  </w:style>
  <w:style w:type="paragraph" w:customStyle="1" w:styleId="Observation">
    <w:name w:val="Observation"/>
    <w:basedOn w:val="Proposal"/>
    <w:qFormat/>
    <w:rsid w:val="006B5D58"/>
    <w:pPr>
      <w:numPr>
        <w:numId w:val="0"/>
      </w:numPr>
    </w:pPr>
    <w:rPr>
      <w:lang w:eastAsia="ja-JP"/>
    </w:rPr>
  </w:style>
  <w:style w:type="paragraph" w:styleId="TableofFigures">
    <w:name w:val="table of figures"/>
    <w:basedOn w:val="BodyText"/>
    <w:next w:val="Normal"/>
    <w:uiPriority w:val="99"/>
    <w:rsid w:val="006B5D58"/>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B5D58"/>
    <w:pPr>
      <w:spacing w:after="0" w:line="259" w:lineRule="auto"/>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B5D58"/>
    <w:rPr>
      <w:rFonts w:ascii="Calibri" w:eastAsia="Calibri" w:hAnsi="Calibri"/>
      <w:sz w:val="22"/>
      <w:szCs w:val="22"/>
      <w:lang w:val="x-none" w:eastAsia="en-US"/>
    </w:rPr>
  </w:style>
  <w:style w:type="table" w:styleId="TableGrid">
    <w:name w:val="Table Grid"/>
    <w:aliases w:val="TableGrid"/>
    <w:basedOn w:val="TableNormal"/>
    <w:qFormat/>
    <w:rsid w:val="006B5D58"/>
    <w:pPr>
      <w:spacing w:after="0" w:line="240" w:lineRule="auto"/>
    </w:pPr>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B5D58"/>
  </w:style>
  <w:style w:type="character" w:styleId="Mention">
    <w:name w:val="Mention"/>
    <w:basedOn w:val="DefaultParagraphFont"/>
    <w:uiPriority w:val="99"/>
    <w:unhideWhenUsed/>
    <w:rsid w:val="006B5D58"/>
    <w:rPr>
      <w:color w:val="2B579A"/>
      <w:shd w:val="clear" w:color="auto" w:fill="E1DFDD"/>
    </w:rPr>
  </w:style>
  <w:style w:type="character" w:customStyle="1" w:styleId="ProposalChar">
    <w:name w:val="Proposal Char"/>
    <w:link w:val="Proposal"/>
    <w:qFormat/>
    <w:locked/>
    <w:rsid w:val="006B5D58"/>
    <w:rPr>
      <w:rFonts w:ascii="Arial" w:eastAsia="SimSun" w:hAnsi="Arial"/>
      <w:b/>
      <w:bCs/>
      <w:sz w:val="20"/>
      <w:szCs w:val="22"/>
      <w:lang w:eastAsia="zh-CN"/>
    </w:rPr>
  </w:style>
  <w:style w:type="paragraph" w:customStyle="1" w:styleId="paragraph">
    <w:name w:val="paragraph"/>
    <w:basedOn w:val="Normal"/>
    <w:rsid w:val="006B5D58"/>
    <w:pPr>
      <w:spacing w:before="100" w:beforeAutospacing="1" w:after="100" w:afterAutospacing="1" w:line="240" w:lineRule="auto"/>
    </w:pPr>
    <w:rPr>
      <w:rFonts w:ascii="Times New Roman" w:eastAsia="Times New Roman" w:hAnsi="Times New Roman" w:cs="Times New Roman"/>
      <w:lang w:eastAsia="zh-CN"/>
    </w:rPr>
  </w:style>
  <w:style w:type="character" w:customStyle="1" w:styleId="normaltextrun">
    <w:name w:val="normaltextrun"/>
    <w:basedOn w:val="DefaultParagraphFont"/>
    <w:rsid w:val="006B5D58"/>
  </w:style>
  <w:style w:type="character" w:customStyle="1" w:styleId="eop">
    <w:name w:val="eop"/>
    <w:basedOn w:val="DefaultParagraphFont"/>
    <w:rsid w:val="006B5D58"/>
  </w:style>
  <w:style w:type="paragraph" w:styleId="CommentSubject">
    <w:name w:val="annotation subject"/>
    <w:basedOn w:val="CommentText"/>
    <w:next w:val="CommentText"/>
    <w:link w:val="CommentSubjectChar"/>
    <w:uiPriority w:val="99"/>
    <w:semiHidden/>
    <w:unhideWhenUsed/>
    <w:rsid w:val="006B5D58"/>
    <w:pPr>
      <w:spacing w:line="240" w:lineRule="auto"/>
    </w:pPr>
    <w:rPr>
      <w:b/>
      <w:bCs/>
      <w:szCs w:val="20"/>
    </w:rPr>
  </w:style>
  <w:style w:type="character" w:customStyle="1" w:styleId="CommentSubjectChar">
    <w:name w:val="Comment Subject Char"/>
    <w:basedOn w:val="CommentTextChar"/>
    <w:link w:val="CommentSubject"/>
    <w:uiPriority w:val="99"/>
    <w:semiHidden/>
    <w:rsid w:val="006B5D58"/>
    <w:rPr>
      <w:rFonts w:ascii="Arial" w:eastAsia="SimSun" w:hAnsi="Arial"/>
      <w:b/>
      <w:bCs/>
      <w:sz w:val="20"/>
      <w:szCs w:val="20"/>
      <w:lang w:eastAsia="en-US"/>
    </w:rPr>
  </w:style>
  <w:style w:type="paragraph" w:styleId="Header">
    <w:name w:val="header"/>
    <w:basedOn w:val="Normal"/>
    <w:link w:val="HeaderChar"/>
    <w:uiPriority w:val="99"/>
    <w:unhideWhenUsed/>
    <w:rsid w:val="006B5D58"/>
    <w:pPr>
      <w:tabs>
        <w:tab w:val="center" w:pos="4513"/>
        <w:tab w:val="right" w:pos="9026"/>
      </w:tabs>
      <w:spacing w:after="0" w:line="240" w:lineRule="auto"/>
    </w:pPr>
    <w:rPr>
      <w:rFonts w:eastAsia="SimSun"/>
      <w:szCs w:val="22"/>
      <w:lang w:eastAsia="en-US"/>
    </w:rPr>
  </w:style>
  <w:style w:type="character" w:customStyle="1" w:styleId="HeaderChar">
    <w:name w:val="Header Char"/>
    <w:basedOn w:val="DefaultParagraphFont"/>
    <w:link w:val="Header"/>
    <w:uiPriority w:val="99"/>
    <w:rsid w:val="006B5D58"/>
    <w:rPr>
      <w:rFonts w:ascii="Arial" w:eastAsia="SimSun" w:hAnsi="Arial"/>
      <w:sz w:val="20"/>
      <w:szCs w:val="22"/>
      <w:lang w:eastAsia="en-US"/>
    </w:rPr>
  </w:style>
  <w:style w:type="paragraph" w:styleId="Revision">
    <w:name w:val="Revision"/>
    <w:hidden/>
    <w:uiPriority w:val="99"/>
    <w:semiHidden/>
    <w:rsid w:val="006B5D58"/>
    <w:pPr>
      <w:spacing w:after="0" w:line="240" w:lineRule="auto"/>
    </w:pPr>
    <w:rPr>
      <w:rFonts w:ascii="Arial" w:eastAsia="SimSun" w:hAnsi="Arial"/>
      <w:sz w:val="20"/>
      <w:szCs w:val="22"/>
      <w:lang w:eastAsia="en-US"/>
    </w:rPr>
  </w:style>
  <w:style w:type="character" w:styleId="UnresolvedMention">
    <w:name w:val="Unresolved Mention"/>
    <w:basedOn w:val="DefaultParagraphFont"/>
    <w:uiPriority w:val="99"/>
    <w:semiHidden/>
    <w:unhideWhenUsed/>
    <w:rsid w:val="006B5D58"/>
    <w:rPr>
      <w:color w:val="605E5C"/>
      <w:shd w:val="clear" w:color="auto" w:fill="E1DFDD"/>
    </w:rPr>
  </w:style>
  <w:style w:type="character" w:styleId="FollowedHyperlink">
    <w:name w:val="FollowedHyperlink"/>
    <w:basedOn w:val="DefaultParagraphFont"/>
    <w:uiPriority w:val="99"/>
    <w:semiHidden/>
    <w:unhideWhenUsed/>
    <w:rsid w:val="006B5D58"/>
    <w:rPr>
      <w:color w:val="96607D" w:themeColor="followedHyperlink"/>
      <w:u w:val="single"/>
    </w:rPr>
  </w:style>
  <w:style w:type="table" w:customStyle="1" w:styleId="TableGrid1">
    <w:name w:val="Table Grid1"/>
    <w:basedOn w:val="TableNormal"/>
    <w:next w:val="TableGrid"/>
    <w:uiPriority w:val="39"/>
    <w:qFormat/>
    <w:rsid w:val="006B5D5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40505"/>
    <w:pPr>
      <w:tabs>
        <w:tab w:val="left" w:pos="1622"/>
      </w:tabs>
      <w:overflowPunct w:val="0"/>
      <w:autoSpaceDE w:val="0"/>
      <w:autoSpaceDN w:val="0"/>
      <w:adjustRightInd w:val="0"/>
      <w:spacing w:after="180" w:line="240" w:lineRule="auto"/>
      <w:ind w:left="363" w:hanging="363"/>
      <w:jc w:val="both"/>
      <w:textAlignment w:val="baseline"/>
    </w:pPr>
    <w:rPr>
      <w:rFonts w:eastAsia="MS Mincho" w:cs="Times New Roman"/>
      <w:szCs w:val="20"/>
      <w:lang w:val="x-none" w:eastAsia="x-none"/>
    </w:rPr>
  </w:style>
  <w:style w:type="character" w:customStyle="1" w:styleId="Doc-text2Char">
    <w:name w:val="Doc-text2 Char"/>
    <w:link w:val="Doc-text2"/>
    <w:qFormat/>
    <w:locked/>
    <w:rsid w:val="00C40505"/>
    <w:rPr>
      <w:rFonts w:ascii="Arial" w:eastAsia="MS Mincho" w:hAnsi="Arial" w:cs="Times New Roman"/>
      <w:sz w:val="20"/>
      <w:szCs w:val="20"/>
      <w:lang w:val="x-none" w:eastAsia="x-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6B5D58"/>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6B5D58"/>
    <w:rPr>
      <w:rFonts w:ascii="Times New Roman" w:eastAsia="Times New Roman" w:hAnsi="Times New Roman" w:cs="Times New Roman"/>
      <w:b/>
      <w:sz w:val="20"/>
      <w:szCs w:val="20"/>
      <w:lang w:val="en-GB" w:eastAsia="en-GB"/>
    </w:rPr>
  </w:style>
  <w:style w:type="paragraph" w:styleId="NormalWeb">
    <w:name w:val="Normal (Web)"/>
    <w:basedOn w:val="Normal"/>
    <w:uiPriority w:val="99"/>
    <w:semiHidden/>
    <w:unhideWhenUsed/>
    <w:rsid w:val="006B5D58"/>
    <w:pPr>
      <w:spacing w:before="100" w:beforeAutospacing="1" w:after="100" w:afterAutospacing="1" w:line="240" w:lineRule="auto"/>
    </w:pPr>
    <w:rPr>
      <w:rFonts w:ascii="Times New Roman" w:eastAsia="Times New Roman" w:hAnsi="Times New Roman" w:cs="Times New Roman"/>
      <w:lang w:eastAsia="en-US"/>
    </w:rPr>
  </w:style>
  <w:style w:type="numbering" w:customStyle="1" w:styleId="StyleBulletedSymbolsymbolLeft025Hanging0">
    <w:name w:val="Style Bulleted Symbol (symbol) Left:  0.25&quot; Hanging:  0."/>
    <w:basedOn w:val="NoList"/>
    <w:rsid w:val="006B5D58"/>
    <w:pPr>
      <w:numPr>
        <w:numId w:val="3"/>
      </w:numPr>
    </w:pPr>
  </w:style>
  <w:style w:type="character" w:customStyle="1" w:styleId="0MaintextChar">
    <w:name w:val="0 Main text Char"/>
    <w:link w:val="0Maintext"/>
    <w:qFormat/>
    <w:locked/>
    <w:rsid w:val="006B5D58"/>
    <w:rPr>
      <w:rFonts w:ascii="Arial" w:hAnsi="Arial"/>
      <w:sz w:val="20"/>
    </w:rPr>
  </w:style>
  <w:style w:type="paragraph" w:customStyle="1" w:styleId="0Maintext">
    <w:name w:val="0 Main text"/>
    <w:basedOn w:val="Normal"/>
    <w:link w:val="0MaintextChar"/>
    <w:qFormat/>
    <w:rsid w:val="009A7FCA"/>
    <w:pPr>
      <w:spacing w:after="0" w:line="240" w:lineRule="auto"/>
      <w:jc w:val="both"/>
    </w:pPr>
  </w:style>
  <w:style w:type="numbering" w:customStyle="1" w:styleId="NoList1">
    <w:name w:val="No List1"/>
    <w:next w:val="NoList"/>
    <w:uiPriority w:val="99"/>
    <w:semiHidden/>
    <w:unhideWhenUsed/>
    <w:rsid w:val="00852821"/>
  </w:style>
  <w:style w:type="numbering" w:customStyle="1" w:styleId="StyleBulletedSymbolsymbolLeft025Hanging01">
    <w:name w:val="Style Bulleted Symbol (symbol) Left:  0.25&quot; Hanging:  0.1"/>
    <w:basedOn w:val="NoList"/>
    <w:rsid w:val="00852821"/>
    <w:pPr>
      <w:numPr>
        <w:numId w:val="4"/>
      </w:numPr>
    </w:pPr>
  </w:style>
  <w:style w:type="character" w:styleId="PlaceholderText">
    <w:name w:val="Placeholder Text"/>
    <w:basedOn w:val="DefaultParagraphFont"/>
    <w:uiPriority w:val="99"/>
    <w:semiHidden/>
    <w:rsid w:val="00BF4935"/>
    <w:rPr>
      <w:color w:val="666666"/>
    </w:rPr>
  </w:style>
  <w:style w:type="character" w:customStyle="1" w:styleId="B1Char1">
    <w:name w:val="B1 Char1"/>
    <w:link w:val="B1"/>
    <w:qFormat/>
    <w:locked/>
    <w:rsid w:val="00000A19"/>
  </w:style>
  <w:style w:type="paragraph" w:customStyle="1" w:styleId="B1">
    <w:name w:val="B1"/>
    <w:basedOn w:val="List"/>
    <w:link w:val="B1Char1"/>
    <w:qFormat/>
    <w:rsid w:val="00000A19"/>
    <w:pPr>
      <w:overflowPunct w:val="0"/>
      <w:autoSpaceDE w:val="0"/>
      <w:autoSpaceDN w:val="0"/>
      <w:adjustRightInd w:val="0"/>
      <w:spacing w:after="180" w:line="240" w:lineRule="auto"/>
      <w:ind w:left="568" w:hanging="284"/>
      <w:contextualSpacing w:val="0"/>
    </w:pPr>
  </w:style>
  <w:style w:type="paragraph" w:styleId="List">
    <w:name w:val="List"/>
    <w:basedOn w:val="Normal"/>
    <w:uiPriority w:val="99"/>
    <w:semiHidden/>
    <w:unhideWhenUsed/>
    <w:rsid w:val="00000A19"/>
    <w:pPr>
      <w:ind w:left="283" w:hanging="283"/>
      <w:contextualSpacing/>
    </w:pPr>
  </w:style>
  <w:style w:type="character" w:styleId="Strong">
    <w:name w:val="Strong"/>
    <w:basedOn w:val="DefaultParagraphFont"/>
    <w:uiPriority w:val="22"/>
    <w:qFormat/>
    <w:rsid w:val="00B463AA"/>
    <w:rPr>
      <w:b/>
      <w:bCs/>
    </w:rPr>
  </w:style>
  <w:style w:type="table" w:styleId="GridTable5Dark-Accent1">
    <w:name w:val="Grid Table 5 Dark Accent 1"/>
    <w:basedOn w:val="TableNormal"/>
    <w:uiPriority w:val="50"/>
    <w:rsid w:val="004331E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paragraph" w:customStyle="1" w:styleId="References">
    <w:name w:val="References"/>
    <w:basedOn w:val="Normal"/>
    <w:qFormat/>
    <w:rsid w:val="009F29C4"/>
    <w:pPr>
      <w:numPr>
        <w:numId w:val="9"/>
      </w:numPr>
      <w:tabs>
        <w:tab w:val="left" w:pos="432"/>
      </w:tabs>
      <w:autoSpaceDE w:val="0"/>
      <w:autoSpaceDN w:val="0"/>
      <w:snapToGrid w:val="0"/>
      <w:spacing w:after="60" w:line="259" w:lineRule="auto"/>
      <w:jc w:val="both"/>
    </w:pPr>
    <w:rPr>
      <w:rFonts w:ascii="Times New Roman" w:eastAsia="SimSun" w:hAnsi="Times New Roman" w:cs="Times New Roman"/>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362179">
      <w:bodyDiv w:val="1"/>
      <w:marLeft w:val="0"/>
      <w:marRight w:val="0"/>
      <w:marTop w:val="0"/>
      <w:marBottom w:val="0"/>
      <w:divBdr>
        <w:top w:val="none" w:sz="0" w:space="0" w:color="auto"/>
        <w:left w:val="none" w:sz="0" w:space="0" w:color="auto"/>
        <w:bottom w:val="none" w:sz="0" w:space="0" w:color="auto"/>
        <w:right w:val="none" w:sz="0" w:space="0" w:color="auto"/>
      </w:divBdr>
      <w:divsChild>
        <w:div w:id="592011474">
          <w:marLeft w:val="0"/>
          <w:marRight w:val="0"/>
          <w:marTop w:val="0"/>
          <w:marBottom w:val="0"/>
          <w:divBdr>
            <w:top w:val="none" w:sz="0" w:space="0" w:color="auto"/>
            <w:left w:val="none" w:sz="0" w:space="0" w:color="auto"/>
            <w:bottom w:val="none" w:sz="0" w:space="0" w:color="auto"/>
            <w:right w:val="none" w:sz="0" w:space="0" w:color="auto"/>
          </w:divBdr>
          <w:divsChild>
            <w:div w:id="104885737">
              <w:marLeft w:val="0"/>
              <w:marRight w:val="0"/>
              <w:marTop w:val="0"/>
              <w:marBottom w:val="0"/>
              <w:divBdr>
                <w:top w:val="none" w:sz="0" w:space="0" w:color="auto"/>
                <w:left w:val="none" w:sz="0" w:space="0" w:color="auto"/>
                <w:bottom w:val="none" w:sz="0" w:space="0" w:color="auto"/>
                <w:right w:val="none" w:sz="0" w:space="0" w:color="auto"/>
              </w:divBdr>
            </w:div>
            <w:div w:id="1263756569">
              <w:marLeft w:val="0"/>
              <w:marRight w:val="0"/>
              <w:marTop w:val="0"/>
              <w:marBottom w:val="0"/>
              <w:divBdr>
                <w:top w:val="none" w:sz="0" w:space="0" w:color="auto"/>
                <w:left w:val="none" w:sz="0" w:space="0" w:color="auto"/>
                <w:bottom w:val="none" w:sz="0" w:space="0" w:color="auto"/>
                <w:right w:val="none" w:sz="0" w:space="0" w:color="auto"/>
              </w:divBdr>
            </w:div>
            <w:div w:id="1510220551">
              <w:marLeft w:val="0"/>
              <w:marRight w:val="0"/>
              <w:marTop w:val="0"/>
              <w:marBottom w:val="0"/>
              <w:divBdr>
                <w:top w:val="none" w:sz="0" w:space="0" w:color="auto"/>
                <w:left w:val="none" w:sz="0" w:space="0" w:color="auto"/>
                <w:bottom w:val="none" w:sz="0" w:space="0" w:color="auto"/>
                <w:right w:val="none" w:sz="0" w:space="0" w:color="auto"/>
              </w:divBdr>
            </w:div>
            <w:div w:id="1743867544">
              <w:marLeft w:val="0"/>
              <w:marRight w:val="0"/>
              <w:marTop w:val="0"/>
              <w:marBottom w:val="0"/>
              <w:divBdr>
                <w:top w:val="none" w:sz="0" w:space="0" w:color="auto"/>
                <w:left w:val="none" w:sz="0" w:space="0" w:color="auto"/>
                <w:bottom w:val="none" w:sz="0" w:space="0" w:color="auto"/>
                <w:right w:val="none" w:sz="0" w:space="0" w:color="auto"/>
              </w:divBdr>
            </w:div>
          </w:divsChild>
        </w:div>
        <w:div w:id="1096515538">
          <w:marLeft w:val="0"/>
          <w:marRight w:val="0"/>
          <w:marTop w:val="0"/>
          <w:marBottom w:val="0"/>
          <w:divBdr>
            <w:top w:val="none" w:sz="0" w:space="0" w:color="auto"/>
            <w:left w:val="none" w:sz="0" w:space="0" w:color="auto"/>
            <w:bottom w:val="none" w:sz="0" w:space="0" w:color="auto"/>
            <w:right w:val="none" w:sz="0" w:space="0" w:color="auto"/>
          </w:divBdr>
          <w:divsChild>
            <w:div w:id="39866478">
              <w:marLeft w:val="0"/>
              <w:marRight w:val="0"/>
              <w:marTop w:val="0"/>
              <w:marBottom w:val="0"/>
              <w:divBdr>
                <w:top w:val="none" w:sz="0" w:space="0" w:color="auto"/>
                <w:left w:val="none" w:sz="0" w:space="0" w:color="auto"/>
                <w:bottom w:val="none" w:sz="0" w:space="0" w:color="auto"/>
                <w:right w:val="none" w:sz="0" w:space="0" w:color="auto"/>
              </w:divBdr>
            </w:div>
            <w:div w:id="84808587">
              <w:marLeft w:val="0"/>
              <w:marRight w:val="0"/>
              <w:marTop w:val="0"/>
              <w:marBottom w:val="0"/>
              <w:divBdr>
                <w:top w:val="none" w:sz="0" w:space="0" w:color="auto"/>
                <w:left w:val="none" w:sz="0" w:space="0" w:color="auto"/>
                <w:bottom w:val="none" w:sz="0" w:space="0" w:color="auto"/>
                <w:right w:val="none" w:sz="0" w:space="0" w:color="auto"/>
              </w:divBdr>
            </w:div>
            <w:div w:id="88702189">
              <w:marLeft w:val="0"/>
              <w:marRight w:val="0"/>
              <w:marTop w:val="0"/>
              <w:marBottom w:val="0"/>
              <w:divBdr>
                <w:top w:val="none" w:sz="0" w:space="0" w:color="auto"/>
                <w:left w:val="none" w:sz="0" w:space="0" w:color="auto"/>
                <w:bottom w:val="none" w:sz="0" w:space="0" w:color="auto"/>
                <w:right w:val="none" w:sz="0" w:space="0" w:color="auto"/>
              </w:divBdr>
            </w:div>
            <w:div w:id="176508711">
              <w:marLeft w:val="0"/>
              <w:marRight w:val="0"/>
              <w:marTop w:val="0"/>
              <w:marBottom w:val="0"/>
              <w:divBdr>
                <w:top w:val="none" w:sz="0" w:space="0" w:color="auto"/>
                <w:left w:val="none" w:sz="0" w:space="0" w:color="auto"/>
                <w:bottom w:val="none" w:sz="0" w:space="0" w:color="auto"/>
                <w:right w:val="none" w:sz="0" w:space="0" w:color="auto"/>
              </w:divBdr>
            </w:div>
            <w:div w:id="198325897">
              <w:marLeft w:val="0"/>
              <w:marRight w:val="0"/>
              <w:marTop w:val="0"/>
              <w:marBottom w:val="0"/>
              <w:divBdr>
                <w:top w:val="none" w:sz="0" w:space="0" w:color="auto"/>
                <w:left w:val="none" w:sz="0" w:space="0" w:color="auto"/>
                <w:bottom w:val="none" w:sz="0" w:space="0" w:color="auto"/>
                <w:right w:val="none" w:sz="0" w:space="0" w:color="auto"/>
              </w:divBdr>
            </w:div>
            <w:div w:id="589001621">
              <w:marLeft w:val="0"/>
              <w:marRight w:val="0"/>
              <w:marTop w:val="0"/>
              <w:marBottom w:val="0"/>
              <w:divBdr>
                <w:top w:val="none" w:sz="0" w:space="0" w:color="auto"/>
                <w:left w:val="none" w:sz="0" w:space="0" w:color="auto"/>
                <w:bottom w:val="none" w:sz="0" w:space="0" w:color="auto"/>
                <w:right w:val="none" w:sz="0" w:space="0" w:color="auto"/>
              </w:divBdr>
            </w:div>
            <w:div w:id="734157293">
              <w:marLeft w:val="0"/>
              <w:marRight w:val="0"/>
              <w:marTop w:val="0"/>
              <w:marBottom w:val="0"/>
              <w:divBdr>
                <w:top w:val="none" w:sz="0" w:space="0" w:color="auto"/>
                <w:left w:val="none" w:sz="0" w:space="0" w:color="auto"/>
                <w:bottom w:val="none" w:sz="0" w:space="0" w:color="auto"/>
                <w:right w:val="none" w:sz="0" w:space="0" w:color="auto"/>
              </w:divBdr>
            </w:div>
            <w:div w:id="802504780">
              <w:marLeft w:val="0"/>
              <w:marRight w:val="0"/>
              <w:marTop w:val="0"/>
              <w:marBottom w:val="0"/>
              <w:divBdr>
                <w:top w:val="none" w:sz="0" w:space="0" w:color="auto"/>
                <w:left w:val="none" w:sz="0" w:space="0" w:color="auto"/>
                <w:bottom w:val="none" w:sz="0" w:space="0" w:color="auto"/>
                <w:right w:val="none" w:sz="0" w:space="0" w:color="auto"/>
              </w:divBdr>
            </w:div>
            <w:div w:id="821654979">
              <w:marLeft w:val="0"/>
              <w:marRight w:val="0"/>
              <w:marTop w:val="0"/>
              <w:marBottom w:val="0"/>
              <w:divBdr>
                <w:top w:val="none" w:sz="0" w:space="0" w:color="auto"/>
                <w:left w:val="none" w:sz="0" w:space="0" w:color="auto"/>
                <w:bottom w:val="none" w:sz="0" w:space="0" w:color="auto"/>
                <w:right w:val="none" w:sz="0" w:space="0" w:color="auto"/>
              </w:divBdr>
            </w:div>
            <w:div w:id="1393193252">
              <w:marLeft w:val="0"/>
              <w:marRight w:val="0"/>
              <w:marTop w:val="0"/>
              <w:marBottom w:val="0"/>
              <w:divBdr>
                <w:top w:val="none" w:sz="0" w:space="0" w:color="auto"/>
                <w:left w:val="none" w:sz="0" w:space="0" w:color="auto"/>
                <w:bottom w:val="none" w:sz="0" w:space="0" w:color="auto"/>
                <w:right w:val="none" w:sz="0" w:space="0" w:color="auto"/>
              </w:divBdr>
            </w:div>
            <w:div w:id="1446732300">
              <w:marLeft w:val="0"/>
              <w:marRight w:val="0"/>
              <w:marTop w:val="0"/>
              <w:marBottom w:val="0"/>
              <w:divBdr>
                <w:top w:val="none" w:sz="0" w:space="0" w:color="auto"/>
                <w:left w:val="none" w:sz="0" w:space="0" w:color="auto"/>
                <w:bottom w:val="none" w:sz="0" w:space="0" w:color="auto"/>
                <w:right w:val="none" w:sz="0" w:space="0" w:color="auto"/>
              </w:divBdr>
            </w:div>
            <w:div w:id="1527669356">
              <w:marLeft w:val="0"/>
              <w:marRight w:val="0"/>
              <w:marTop w:val="0"/>
              <w:marBottom w:val="0"/>
              <w:divBdr>
                <w:top w:val="none" w:sz="0" w:space="0" w:color="auto"/>
                <w:left w:val="none" w:sz="0" w:space="0" w:color="auto"/>
                <w:bottom w:val="none" w:sz="0" w:space="0" w:color="auto"/>
                <w:right w:val="none" w:sz="0" w:space="0" w:color="auto"/>
              </w:divBdr>
            </w:div>
            <w:div w:id="1558779754">
              <w:marLeft w:val="0"/>
              <w:marRight w:val="0"/>
              <w:marTop w:val="0"/>
              <w:marBottom w:val="0"/>
              <w:divBdr>
                <w:top w:val="none" w:sz="0" w:space="0" w:color="auto"/>
                <w:left w:val="none" w:sz="0" w:space="0" w:color="auto"/>
                <w:bottom w:val="none" w:sz="0" w:space="0" w:color="auto"/>
                <w:right w:val="none" w:sz="0" w:space="0" w:color="auto"/>
              </w:divBdr>
            </w:div>
            <w:div w:id="1598563355">
              <w:marLeft w:val="0"/>
              <w:marRight w:val="0"/>
              <w:marTop w:val="0"/>
              <w:marBottom w:val="0"/>
              <w:divBdr>
                <w:top w:val="none" w:sz="0" w:space="0" w:color="auto"/>
                <w:left w:val="none" w:sz="0" w:space="0" w:color="auto"/>
                <w:bottom w:val="none" w:sz="0" w:space="0" w:color="auto"/>
                <w:right w:val="none" w:sz="0" w:space="0" w:color="auto"/>
              </w:divBdr>
            </w:div>
            <w:div w:id="1800106284">
              <w:marLeft w:val="0"/>
              <w:marRight w:val="0"/>
              <w:marTop w:val="0"/>
              <w:marBottom w:val="0"/>
              <w:divBdr>
                <w:top w:val="none" w:sz="0" w:space="0" w:color="auto"/>
                <w:left w:val="none" w:sz="0" w:space="0" w:color="auto"/>
                <w:bottom w:val="none" w:sz="0" w:space="0" w:color="auto"/>
                <w:right w:val="none" w:sz="0" w:space="0" w:color="auto"/>
              </w:divBdr>
            </w:div>
            <w:div w:id="1852404826">
              <w:marLeft w:val="0"/>
              <w:marRight w:val="0"/>
              <w:marTop w:val="0"/>
              <w:marBottom w:val="0"/>
              <w:divBdr>
                <w:top w:val="none" w:sz="0" w:space="0" w:color="auto"/>
                <w:left w:val="none" w:sz="0" w:space="0" w:color="auto"/>
                <w:bottom w:val="none" w:sz="0" w:space="0" w:color="auto"/>
                <w:right w:val="none" w:sz="0" w:space="0" w:color="auto"/>
              </w:divBdr>
            </w:div>
            <w:div w:id="1993750326">
              <w:marLeft w:val="0"/>
              <w:marRight w:val="0"/>
              <w:marTop w:val="0"/>
              <w:marBottom w:val="0"/>
              <w:divBdr>
                <w:top w:val="none" w:sz="0" w:space="0" w:color="auto"/>
                <w:left w:val="none" w:sz="0" w:space="0" w:color="auto"/>
                <w:bottom w:val="none" w:sz="0" w:space="0" w:color="auto"/>
                <w:right w:val="none" w:sz="0" w:space="0" w:color="auto"/>
              </w:divBdr>
            </w:div>
            <w:div w:id="2044405850">
              <w:marLeft w:val="0"/>
              <w:marRight w:val="0"/>
              <w:marTop w:val="0"/>
              <w:marBottom w:val="0"/>
              <w:divBdr>
                <w:top w:val="none" w:sz="0" w:space="0" w:color="auto"/>
                <w:left w:val="none" w:sz="0" w:space="0" w:color="auto"/>
                <w:bottom w:val="none" w:sz="0" w:space="0" w:color="auto"/>
                <w:right w:val="none" w:sz="0" w:space="0" w:color="auto"/>
              </w:divBdr>
            </w:div>
            <w:div w:id="212141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017073">
      <w:bodyDiv w:val="1"/>
      <w:marLeft w:val="0"/>
      <w:marRight w:val="0"/>
      <w:marTop w:val="0"/>
      <w:marBottom w:val="0"/>
      <w:divBdr>
        <w:top w:val="none" w:sz="0" w:space="0" w:color="auto"/>
        <w:left w:val="none" w:sz="0" w:space="0" w:color="auto"/>
        <w:bottom w:val="none" w:sz="0" w:space="0" w:color="auto"/>
        <w:right w:val="none" w:sz="0" w:space="0" w:color="auto"/>
      </w:divBdr>
    </w:div>
    <w:div w:id="604582555">
      <w:bodyDiv w:val="1"/>
      <w:marLeft w:val="0"/>
      <w:marRight w:val="0"/>
      <w:marTop w:val="0"/>
      <w:marBottom w:val="0"/>
      <w:divBdr>
        <w:top w:val="none" w:sz="0" w:space="0" w:color="auto"/>
        <w:left w:val="none" w:sz="0" w:space="0" w:color="auto"/>
        <w:bottom w:val="none" w:sz="0" w:space="0" w:color="auto"/>
        <w:right w:val="none" w:sz="0" w:space="0" w:color="auto"/>
      </w:divBdr>
    </w:div>
    <w:div w:id="867986739">
      <w:bodyDiv w:val="1"/>
      <w:marLeft w:val="0"/>
      <w:marRight w:val="0"/>
      <w:marTop w:val="0"/>
      <w:marBottom w:val="0"/>
      <w:divBdr>
        <w:top w:val="none" w:sz="0" w:space="0" w:color="auto"/>
        <w:left w:val="none" w:sz="0" w:space="0" w:color="auto"/>
        <w:bottom w:val="none" w:sz="0" w:space="0" w:color="auto"/>
        <w:right w:val="none" w:sz="0" w:space="0" w:color="auto"/>
      </w:divBdr>
    </w:div>
    <w:div w:id="871264322">
      <w:bodyDiv w:val="1"/>
      <w:marLeft w:val="0"/>
      <w:marRight w:val="0"/>
      <w:marTop w:val="0"/>
      <w:marBottom w:val="0"/>
      <w:divBdr>
        <w:top w:val="none" w:sz="0" w:space="0" w:color="auto"/>
        <w:left w:val="none" w:sz="0" w:space="0" w:color="auto"/>
        <w:bottom w:val="none" w:sz="0" w:space="0" w:color="auto"/>
        <w:right w:val="none" w:sz="0" w:space="0" w:color="auto"/>
      </w:divBdr>
    </w:div>
    <w:div w:id="923878608">
      <w:bodyDiv w:val="1"/>
      <w:marLeft w:val="0"/>
      <w:marRight w:val="0"/>
      <w:marTop w:val="0"/>
      <w:marBottom w:val="0"/>
      <w:divBdr>
        <w:top w:val="none" w:sz="0" w:space="0" w:color="auto"/>
        <w:left w:val="none" w:sz="0" w:space="0" w:color="auto"/>
        <w:bottom w:val="none" w:sz="0" w:space="0" w:color="auto"/>
        <w:right w:val="none" w:sz="0" w:space="0" w:color="auto"/>
      </w:divBdr>
    </w:div>
    <w:div w:id="1062144043">
      <w:bodyDiv w:val="1"/>
      <w:marLeft w:val="0"/>
      <w:marRight w:val="0"/>
      <w:marTop w:val="0"/>
      <w:marBottom w:val="0"/>
      <w:divBdr>
        <w:top w:val="none" w:sz="0" w:space="0" w:color="auto"/>
        <w:left w:val="none" w:sz="0" w:space="0" w:color="auto"/>
        <w:bottom w:val="none" w:sz="0" w:space="0" w:color="auto"/>
        <w:right w:val="none" w:sz="0" w:space="0" w:color="auto"/>
      </w:divBdr>
      <w:divsChild>
        <w:div w:id="45379356">
          <w:marLeft w:val="0"/>
          <w:marRight w:val="0"/>
          <w:marTop w:val="0"/>
          <w:marBottom w:val="0"/>
          <w:divBdr>
            <w:top w:val="none" w:sz="0" w:space="0" w:color="auto"/>
            <w:left w:val="none" w:sz="0" w:space="0" w:color="auto"/>
            <w:bottom w:val="none" w:sz="0" w:space="0" w:color="auto"/>
            <w:right w:val="none" w:sz="0" w:space="0" w:color="auto"/>
          </w:divBdr>
          <w:divsChild>
            <w:div w:id="91703571">
              <w:marLeft w:val="0"/>
              <w:marRight w:val="0"/>
              <w:marTop w:val="0"/>
              <w:marBottom w:val="0"/>
              <w:divBdr>
                <w:top w:val="none" w:sz="0" w:space="0" w:color="auto"/>
                <w:left w:val="none" w:sz="0" w:space="0" w:color="auto"/>
                <w:bottom w:val="none" w:sz="0" w:space="0" w:color="auto"/>
                <w:right w:val="none" w:sz="0" w:space="0" w:color="auto"/>
              </w:divBdr>
            </w:div>
            <w:div w:id="135949693">
              <w:marLeft w:val="0"/>
              <w:marRight w:val="0"/>
              <w:marTop w:val="0"/>
              <w:marBottom w:val="0"/>
              <w:divBdr>
                <w:top w:val="none" w:sz="0" w:space="0" w:color="auto"/>
                <w:left w:val="none" w:sz="0" w:space="0" w:color="auto"/>
                <w:bottom w:val="none" w:sz="0" w:space="0" w:color="auto"/>
                <w:right w:val="none" w:sz="0" w:space="0" w:color="auto"/>
              </w:divBdr>
            </w:div>
            <w:div w:id="208302330">
              <w:marLeft w:val="0"/>
              <w:marRight w:val="0"/>
              <w:marTop w:val="0"/>
              <w:marBottom w:val="0"/>
              <w:divBdr>
                <w:top w:val="none" w:sz="0" w:space="0" w:color="auto"/>
                <w:left w:val="none" w:sz="0" w:space="0" w:color="auto"/>
                <w:bottom w:val="none" w:sz="0" w:space="0" w:color="auto"/>
                <w:right w:val="none" w:sz="0" w:space="0" w:color="auto"/>
              </w:divBdr>
            </w:div>
            <w:div w:id="357243291">
              <w:marLeft w:val="0"/>
              <w:marRight w:val="0"/>
              <w:marTop w:val="0"/>
              <w:marBottom w:val="0"/>
              <w:divBdr>
                <w:top w:val="none" w:sz="0" w:space="0" w:color="auto"/>
                <w:left w:val="none" w:sz="0" w:space="0" w:color="auto"/>
                <w:bottom w:val="none" w:sz="0" w:space="0" w:color="auto"/>
                <w:right w:val="none" w:sz="0" w:space="0" w:color="auto"/>
              </w:divBdr>
            </w:div>
            <w:div w:id="386802087">
              <w:marLeft w:val="0"/>
              <w:marRight w:val="0"/>
              <w:marTop w:val="0"/>
              <w:marBottom w:val="0"/>
              <w:divBdr>
                <w:top w:val="none" w:sz="0" w:space="0" w:color="auto"/>
                <w:left w:val="none" w:sz="0" w:space="0" w:color="auto"/>
                <w:bottom w:val="none" w:sz="0" w:space="0" w:color="auto"/>
                <w:right w:val="none" w:sz="0" w:space="0" w:color="auto"/>
              </w:divBdr>
            </w:div>
            <w:div w:id="599217863">
              <w:marLeft w:val="0"/>
              <w:marRight w:val="0"/>
              <w:marTop w:val="0"/>
              <w:marBottom w:val="0"/>
              <w:divBdr>
                <w:top w:val="none" w:sz="0" w:space="0" w:color="auto"/>
                <w:left w:val="none" w:sz="0" w:space="0" w:color="auto"/>
                <w:bottom w:val="none" w:sz="0" w:space="0" w:color="auto"/>
                <w:right w:val="none" w:sz="0" w:space="0" w:color="auto"/>
              </w:divBdr>
            </w:div>
            <w:div w:id="794905251">
              <w:marLeft w:val="0"/>
              <w:marRight w:val="0"/>
              <w:marTop w:val="0"/>
              <w:marBottom w:val="0"/>
              <w:divBdr>
                <w:top w:val="none" w:sz="0" w:space="0" w:color="auto"/>
                <w:left w:val="none" w:sz="0" w:space="0" w:color="auto"/>
                <w:bottom w:val="none" w:sz="0" w:space="0" w:color="auto"/>
                <w:right w:val="none" w:sz="0" w:space="0" w:color="auto"/>
              </w:divBdr>
            </w:div>
            <w:div w:id="811094910">
              <w:marLeft w:val="0"/>
              <w:marRight w:val="0"/>
              <w:marTop w:val="0"/>
              <w:marBottom w:val="0"/>
              <w:divBdr>
                <w:top w:val="none" w:sz="0" w:space="0" w:color="auto"/>
                <w:left w:val="none" w:sz="0" w:space="0" w:color="auto"/>
                <w:bottom w:val="none" w:sz="0" w:space="0" w:color="auto"/>
                <w:right w:val="none" w:sz="0" w:space="0" w:color="auto"/>
              </w:divBdr>
            </w:div>
            <w:div w:id="822964331">
              <w:marLeft w:val="0"/>
              <w:marRight w:val="0"/>
              <w:marTop w:val="0"/>
              <w:marBottom w:val="0"/>
              <w:divBdr>
                <w:top w:val="none" w:sz="0" w:space="0" w:color="auto"/>
                <w:left w:val="none" w:sz="0" w:space="0" w:color="auto"/>
                <w:bottom w:val="none" w:sz="0" w:space="0" w:color="auto"/>
                <w:right w:val="none" w:sz="0" w:space="0" w:color="auto"/>
              </w:divBdr>
            </w:div>
            <w:div w:id="952323505">
              <w:marLeft w:val="0"/>
              <w:marRight w:val="0"/>
              <w:marTop w:val="0"/>
              <w:marBottom w:val="0"/>
              <w:divBdr>
                <w:top w:val="none" w:sz="0" w:space="0" w:color="auto"/>
                <w:left w:val="none" w:sz="0" w:space="0" w:color="auto"/>
                <w:bottom w:val="none" w:sz="0" w:space="0" w:color="auto"/>
                <w:right w:val="none" w:sz="0" w:space="0" w:color="auto"/>
              </w:divBdr>
            </w:div>
            <w:div w:id="965741886">
              <w:marLeft w:val="0"/>
              <w:marRight w:val="0"/>
              <w:marTop w:val="0"/>
              <w:marBottom w:val="0"/>
              <w:divBdr>
                <w:top w:val="none" w:sz="0" w:space="0" w:color="auto"/>
                <w:left w:val="none" w:sz="0" w:space="0" w:color="auto"/>
                <w:bottom w:val="none" w:sz="0" w:space="0" w:color="auto"/>
                <w:right w:val="none" w:sz="0" w:space="0" w:color="auto"/>
              </w:divBdr>
            </w:div>
            <w:div w:id="1216963521">
              <w:marLeft w:val="0"/>
              <w:marRight w:val="0"/>
              <w:marTop w:val="0"/>
              <w:marBottom w:val="0"/>
              <w:divBdr>
                <w:top w:val="none" w:sz="0" w:space="0" w:color="auto"/>
                <w:left w:val="none" w:sz="0" w:space="0" w:color="auto"/>
                <w:bottom w:val="none" w:sz="0" w:space="0" w:color="auto"/>
                <w:right w:val="none" w:sz="0" w:space="0" w:color="auto"/>
              </w:divBdr>
            </w:div>
            <w:div w:id="1240750669">
              <w:marLeft w:val="0"/>
              <w:marRight w:val="0"/>
              <w:marTop w:val="0"/>
              <w:marBottom w:val="0"/>
              <w:divBdr>
                <w:top w:val="none" w:sz="0" w:space="0" w:color="auto"/>
                <w:left w:val="none" w:sz="0" w:space="0" w:color="auto"/>
                <w:bottom w:val="none" w:sz="0" w:space="0" w:color="auto"/>
                <w:right w:val="none" w:sz="0" w:space="0" w:color="auto"/>
              </w:divBdr>
            </w:div>
            <w:div w:id="1592279381">
              <w:marLeft w:val="0"/>
              <w:marRight w:val="0"/>
              <w:marTop w:val="0"/>
              <w:marBottom w:val="0"/>
              <w:divBdr>
                <w:top w:val="none" w:sz="0" w:space="0" w:color="auto"/>
                <w:left w:val="none" w:sz="0" w:space="0" w:color="auto"/>
                <w:bottom w:val="none" w:sz="0" w:space="0" w:color="auto"/>
                <w:right w:val="none" w:sz="0" w:space="0" w:color="auto"/>
              </w:divBdr>
            </w:div>
            <w:div w:id="1595935641">
              <w:marLeft w:val="0"/>
              <w:marRight w:val="0"/>
              <w:marTop w:val="0"/>
              <w:marBottom w:val="0"/>
              <w:divBdr>
                <w:top w:val="none" w:sz="0" w:space="0" w:color="auto"/>
                <w:left w:val="none" w:sz="0" w:space="0" w:color="auto"/>
                <w:bottom w:val="none" w:sz="0" w:space="0" w:color="auto"/>
                <w:right w:val="none" w:sz="0" w:space="0" w:color="auto"/>
              </w:divBdr>
            </w:div>
            <w:div w:id="1634604813">
              <w:marLeft w:val="0"/>
              <w:marRight w:val="0"/>
              <w:marTop w:val="0"/>
              <w:marBottom w:val="0"/>
              <w:divBdr>
                <w:top w:val="none" w:sz="0" w:space="0" w:color="auto"/>
                <w:left w:val="none" w:sz="0" w:space="0" w:color="auto"/>
                <w:bottom w:val="none" w:sz="0" w:space="0" w:color="auto"/>
                <w:right w:val="none" w:sz="0" w:space="0" w:color="auto"/>
              </w:divBdr>
            </w:div>
            <w:div w:id="1873496212">
              <w:marLeft w:val="0"/>
              <w:marRight w:val="0"/>
              <w:marTop w:val="0"/>
              <w:marBottom w:val="0"/>
              <w:divBdr>
                <w:top w:val="none" w:sz="0" w:space="0" w:color="auto"/>
                <w:left w:val="none" w:sz="0" w:space="0" w:color="auto"/>
                <w:bottom w:val="none" w:sz="0" w:space="0" w:color="auto"/>
                <w:right w:val="none" w:sz="0" w:space="0" w:color="auto"/>
              </w:divBdr>
            </w:div>
            <w:div w:id="1908690103">
              <w:marLeft w:val="0"/>
              <w:marRight w:val="0"/>
              <w:marTop w:val="0"/>
              <w:marBottom w:val="0"/>
              <w:divBdr>
                <w:top w:val="none" w:sz="0" w:space="0" w:color="auto"/>
                <w:left w:val="none" w:sz="0" w:space="0" w:color="auto"/>
                <w:bottom w:val="none" w:sz="0" w:space="0" w:color="auto"/>
                <w:right w:val="none" w:sz="0" w:space="0" w:color="auto"/>
              </w:divBdr>
            </w:div>
          </w:divsChild>
        </w:div>
        <w:div w:id="964121561">
          <w:marLeft w:val="0"/>
          <w:marRight w:val="0"/>
          <w:marTop w:val="0"/>
          <w:marBottom w:val="0"/>
          <w:divBdr>
            <w:top w:val="none" w:sz="0" w:space="0" w:color="auto"/>
            <w:left w:val="none" w:sz="0" w:space="0" w:color="auto"/>
            <w:bottom w:val="none" w:sz="0" w:space="0" w:color="auto"/>
            <w:right w:val="none" w:sz="0" w:space="0" w:color="auto"/>
          </w:divBdr>
          <w:divsChild>
            <w:div w:id="924726958">
              <w:marLeft w:val="0"/>
              <w:marRight w:val="0"/>
              <w:marTop w:val="0"/>
              <w:marBottom w:val="0"/>
              <w:divBdr>
                <w:top w:val="none" w:sz="0" w:space="0" w:color="auto"/>
                <w:left w:val="none" w:sz="0" w:space="0" w:color="auto"/>
                <w:bottom w:val="none" w:sz="0" w:space="0" w:color="auto"/>
                <w:right w:val="none" w:sz="0" w:space="0" w:color="auto"/>
              </w:divBdr>
            </w:div>
            <w:div w:id="1320420275">
              <w:marLeft w:val="0"/>
              <w:marRight w:val="0"/>
              <w:marTop w:val="0"/>
              <w:marBottom w:val="0"/>
              <w:divBdr>
                <w:top w:val="none" w:sz="0" w:space="0" w:color="auto"/>
                <w:left w:val="none" w:sz="0" w:space="0" w:color="auto"/>
                <w:bottom w:val="none" w:sz="0" w:space="0" w:color="auto"/>
                <w:right w:val="none" w:sz="0" w:space="0" w:color="auto"/>
              </w:divBdr>
            </w:div>
            <w:div w:id="19086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220748">
      <w:bodyDiv w:val="1"/>
      <w:marLeft w:val="0"/>
      <w:marRight w:val="0"/>
      <w:marTop w:val="0"/>
      <w:marBottom w:val="0"/>
      <w:divBdr>
        <w:top w:val="none" w:sz="0" w:space="0" w:color="auto"/>
        <w:left w:val="none" w:sz="0" w:space="0" w:color="auto"/>
        <w:bottom w:val="none" w:sz="0" w:space="0" w:color="auto"/>
        <w:right w:val="none" w:sz="0" w:space="0" w:color="auto"/>
      </w:divBdr>
      <w:divsChild>
        <w:div w:id="417874747">
          <w:marLeft w:val="0"/>
          <w:marRight w:val="0"/>
          <w:marTop w:val="0"/>
          <w:marBottom w:val="0"/>
          <w:divBdr>
            <w:top w:val="none" w:sz="0" w:space="0" w:color="auto"/>
            <w:left w:val="none" w:sz="0" w:space="0" w:color="auto"/>
            <w:bottom w:val="none" w:sz="0" w:space="0" w:color="auto"/>
            <w:right w:val="none" w:sz="0" w:space="0" w:color="auto"/>
          </w:divBdr>
          <w:divsChild>
            <w:div w:id="167137223">
              <w:marLeft w:val="-75"/>
              <w:marRight w:val="0"/>
              <w:marTop w:val="30"/>
              <w:marBottom w:val="30"/>
              <w:divBdr>
                <w:top w:val="none" w:sz="0" w:space="0" w:color="auto"/>
                <w:left w:val="none" w:sz="0" w:space="0" w:color="auto"/>
                <w:bottom w:val="none" w:sz="0" w:space="0" w:color="auto"/>
                <w:right w:val="none" w:sz="0" w:space="0" w:color="auto"/>
              </w:divBdr>
              <w:divsChild>
                <w:div w:id="21365393">
                  <w:marLeft w:val="0"/>
                  <w:marRight w:val="0"/>
                  <w:marTop w:val="0"/>
                  <w:marBottom w:val="0"/>
                  <w:divBdr>
                    <w:top w:val="none" w:sz="0" w:space="0" w:color="auto"/>
                    <w:left w:val="none" w:sz="0" w:space="0" w:color="auto"/>
                    <w:bottom w:val="none" w:sz="0" w:space="0" w:color="auto"/>
                    <w:right w:val="none" w:sz="0" w:space="0" w:color="auto"/>
                  </w:divBdr>
                  <w:divsChild>
                    <w:div w:id="314991032">
                      <w:marLeft w:val="0"/>
                      <w:marRight w:val="0"/>
                      <w:marTop w:val="0"/>
                      <w:marBottom w:val="0"/>
                      <w:divBdr>
                        <w:top w:val="none" w:sz="0" w:space="0" w:color="auto"/>
                        <w:left w:val="none" w:sz="0" w:space="0" w:color="auto"/>
                        <w:bottom w:val="none" w:sz="0" w:space="0" w:color="auto"/>
                        <w:right w:val="none" w:sz="0" w:space="0" w:color="auto"/>
                      </w:divBdr>
                    </w:div>
                  </w:divsChild>
                </w:div>
                <w:div w:id="231164982">
                  <w:marLeft w:val="0"/>
                  <w:marRight w:val="0"/>
                  <w:marTop w:val="0"/>
                  <w:marBottom w:val="0"/>
                  <w:divBdr>
                    <w:top w:val="none" w:sz="0" w:space="0" w:color="auto"/>
                    <w:left w:val="none" w:sz="0" w:space="0" w:color="auto"/>
                    <w:bottom w:val="none" w:sz="0" w:space="0" w:color="auto"/>
                    <w:right w:val="none" w:sz="0" w:space="0" w:color="auto"/>
                  </w:divBdr>
                  <w:divsChild>
                    <w:div w:id="420104881">
                      <w:marLeft w:val="0"/>
                      <w:marRight w:val="0"/>
                      <w:marTop w:val="0"/>
                      <w:marBottom w:val="0"/>
                      <w:divBdr>
                        <w:top w:val="none" w:sz="0" w:space="0" w:color="auto"/>
                        <w:left w:val="none" w:sz="0" w:space="0" w:color="auto"/>
                        <w:bottom w:val="none" w:sz="0" w:space="0" w:color="auto"/>
                        <w:right w:val="none" w:sz="0" w:space="0" w:color="auto"/>
                      </w:divBdr>
                    </w:div>
                    <w:div w:id="607660262">
                      <w:marLeft w:val="0"/>
                      <w:marRight w:val="0"/>
                      <w:marTop w:val="0"/>
                      <w:marBottom w:val="0"/>
                      <w:divBdr>
                        <w:top w:val="none" w:sz="0" w:space="0" w:color="auto"/>
                        <w:left w:val="none" w:sz="0" w:space="0" w:color="auto"/>
                        <w:bottom w:val="none" w:sz="0" w:space="0" w:color="auto"/>
                        <w:right w:val="none" w:sz="0" w:space="0" w:color="auto"/>
                      </w:divBdr>
                    </w:div>
                  </w:divsChild>
                </w:div>
                <w:div w:id="282149550">
                  <w:marLeft w:val="0"/>
                  <w:marRight w:val="0"/>
                  <w:marTop w:val="0"/>
                  <w:marBottom w:val="0"/>
                  <w:divBdr>
                    <w:top w:val="none" w:sz="0" w:space="0" w:color="auto"/>
                    <w:left w:val="none" w:sz="0" w:space="0" w:color="auto"/>
                    <w:bottom w:val="none" w:sz="0" w:space="0" w:color="auto"/>
                    <w:right w:val="none" w:sz="0" w:space="0" w:color="auto"/>
                  </w:divBdr>
                  <w:divsChild>
                    <w:div w:id="1683118477">
                      <w:marLeft w:val="0"/>
                      <w:marRight w:val="0"/>
                      <w:marTop w:val="0"/>
                      <w:marBottom w:val="0"/>
                      <w:divBdr>
                        <w:top w:val="none" w:sz="0" w:space="0" w:color="auto"/>
                        <w:left w:val="none" w:sz="0" w:space="0" w:color="auto"/>
                        <w:bottom w:val="none" w:sz="0" w:space="0" w:color="auto"/>
                        <w:right w:val="none" w:sz="0" w:space="0" w:color="auto"/>
                      </w:divBdr>
                    </w:div>
                  </w:divsChild>
                </w:div>
                <w:div w:id="411240038">
                  <w:marLeft w:val="0"/>
                  <w:marRight w:val="0"/>
                  <w:marTop w:val="0"/>
                  <w:marBottom w:val="0"/>
                  <w:divBdr>
                    <w:top w:val="none" w:sz="0" w:space="0" w:color="auto"/>
                    <w:left w:val="none" w:sz="0" w:space="0" w:color="auto"/>
                    <w:bottom w:val="none" w:sz="0" w:space="0" w:color="auto"/>
                    <w:right w:val="none" w:sz="0" w:space="0" w:color="auto"/>
                  </w:divBdr>
                  <w:divsChild>
                    <w:div w:id="394662594">
                      <w:marLeft w:val="0"/>
                      <w:marRight w:val="0"/>
                      <w:marTop w:val="0"/>
                      <w:marBottom w:val="0"/>
                      <w:divBdr>
                        <w:top w:val="none" w:sz="0" w:space="0" w:color="auto"/>
                        <w:left w:val="none" w:sz="0" w:space="0" w:color="auto"/>
                        <w:bottom w:val="none" w:sz="0" w:space="0" w:color="auto"/>
                        <w:right w:val="none" w:sz="0" w:space="0" w:color="auto"/>
                      </w:divBdr>
                    </w:div>
                  </w:divsChild>
                </w:div>
                <w:div w:id="489560793">
                  <w:marLeft w:val="0"/>
                  <w:marRight w:val="0"/>
                  <w:marTop w:val="0"/>
                  <w:marBottom w:val="0"/>
                  <w:divBdr>
                    <w:top w:val="none" w:sz="0" w:space="0" w:color="auto"/>
                    <w:left w:val="none" w:sz="0" w:space="0" w:color="auto"/>
                    <w:bottom w:val="none" w:sz="0" w:space="0" w:color="auto"/>
                    <w:right w:val="none" w:sz="0" w:space="0" w:color="auto"/>
                  </w:divBdr>
                  <w:divsChild>
                    <w:div w:id="55903937">
                      <w:marLeft w:val="0"/>
                      <w:marRight w:val="0"/>
                      <w:marTop w:val="0"/>
                      <w:marBottom w:val="0"/>
                      <w:divBdr>
                        <w:top w:val="none" w:sz="0" w:space="0" w:color="auto"/>
                        <w:left w:val="none" w:sz="0" w:space="0" w:color="auto"/>
                        <w:bottom w:val="none" w:sz="0" w:space="0" w:color="auto"/>
                        <w:right w:val="none" w:sz="0" w:space="0" w:color="auto"/>
                      </w:divBdr>
                    </w:div>
                  </w:divsChild>
                </w:div>
                <w:div w:id="770856459">
                  <w:marLeft w:val="0"/>
                  <w:marRight w:val="0"/>
                  <w:marTop w:val="0"/>
                  <w:marBottom w:val="0"/>
                  <w:divBdr>
                    <w:top w:val="none" w:sz="0" w:space="0" w:color="auto"/>
                    <w:left w:val="none" w:sz="0" w:space="0" w:color="auto"/>
                    <w:bottom w:val="none" w:sz="0" w:space="0" w:color="auto"/>
                    <w:right w:val="none" w:sz="0" w:space="0" w:color="auto"/>
                  </w:divBdr>
                  <w:divsChild>
                    <w:div w:id="1570267781">
                      <w:marLeft w:val="0"/>
                      <w:marRight w:val="0"/>
                      <w:marTop w:val="0"/>
                      <w:marBottom w:val="0"/>
                      <w:divBdr>
                        <w:top w:val="none" w:sz="0" w:space="0" w:color="auto"/>
                        <w:left w:val="none" w:sz="0" w:space="0" w:color="auto"/>
                        <w:bottom w:val="none" w:sz="0" w:space="0" w:color="auto"/>
                        <w:right w:val="none" w:sz="0" w:space="0" w:color="auto"/>
                      </w:divBdr>
                    </w:div>
                  </w:divsChild>
                </w:div>
                <w:div w:id="874924301">
                  <w:marLeft w:val="0"/>
                  <w:marRight w:val="0"/>
                  <w:marTop w:val="0"/>
                  <w:marBottom w:val="0"/>
                  <w:divBdr>
                    <w:top w:val="none" w:sz="0" w:space="0" w:color="auto"/>
                    <w:left w:val="none" w:sz="0" w:space="0" w:color="auto"/>
                    <w:bottom w:val="none" w:sz="0" w:space="0" w:color="auto"/>
                    <w:right w:val="none" w:sz="0" w:space="0" w:color="auto"/>
                  </w:divBdr>
                  <w:divsChild>
                    <w:div w:id="1144547700">
                      <w:marLeft w:val="0"/>
                      <w:marRight w:val="0"/>
                      <w:marTop w:val="0"/>
                      <w:marBottom w:val="0"/>
                      <w:divBdr>
                        <w:top w:val="none" w:sz="0" w:space="0" w:color="auto"/>
                        <w:left w:val="none" w:sz="0" w:space="0" w:color="auto"/>
                        <w:bottom w:val="none" w:sz="0" w:space="0" w:color="auto"/>
                        <w:right w:val="none" w:sz="0" w:space="0" w:color="auto"/>
                      </w:divBdr>
                    </w:div>
                  </w:divsChild>
                </w:div>
                <w:div w:id="1139032713">
                  <w:marLeft w:val="0"/>
                  <w:marRight w:val="0"/>
                  <w:marTop w:val="0"/>
                  <w:marBottom w:val="0"/>
                  <w:divBdr>
                    <w:top w:val="none" w:sz="0" w:space="0" w:color="auto"/>
                    <w:left w:val="none" w:sz="0" w:space="0" w:color="auto"/>
                    <w:bottom w:val="none" w:sz="0" w:space="0" w:color="auto"/>
                    <w:right w:val="none" w:sz="0" w:space="0" w:color="auto"/>
                  </w:divBdr>
                  <w:divsChild>
                    <w:div w:id="1994217353">
                      <w:marLeft w:val="0"/>
                      <w:marRight w:val="0"/>
                      <w:marTop w:val="0"/>
                      <w:marBottom w:val="0"/>
                      <w:divBdr>
                        <w:top w:val="none" w:sz="0" w:space="0" w:color="auto"/>
                        <w:left w:val="none" w:sz="0" w:space="0" w:color="auto"/>
                        <w:bottom w:val="none" w:sz="0" w:space="0" w:color="auto"/>
                        <w:right w:val="none" w:sz="0" w:space="0" w:color="auto"/>
                      </w:divBdr>
                    </w:div>
                  </w:divsChild>
                </w:div>
                <w:div w:id="1186603379">
                  <w:marLeft w:val="0"/>
                  <w:marRight w:val="0"/>
                  <w:marTop w:val="0"/>
                  <w:marBottom w:val="0"/>
                  <w:divBdr>
                    <w:top w:val="none" w:sz="0" w:space="0" w:color="auto"/>
                    <w:left w:val="none" w:sz="0" w:space="0" w:color="auto"/>
                    <w:bottom w:val="none" w:sz="0" w:space="0" w:color="auto"/>
                    <w:right w:val="none" w:sz="0" w:space="0" w:color="auto"/>
                  </w:divBdr>
                  <w:divsChild>
                    <w:div w:id="929046188">
                      <w:marLeft w:val="0"/>
                      <w:marRight w:val="0"/>
                      <w:marTop w:val="0"/>
                      <w:marBottom w:val="0"/>
                      <w:divBdr>
                        <w:top w:val="none" w:sz="0" w:space="0" w:color="auto"/>
                        <w:left w:val="none" w:sz="0" w:space="0" w:color="auto"/>
                        <w:bottom w:val="none" w:sz="0" w:space="0" w:color="auto"/>
                        <w:right w:val="none" w:sz="0" w:space="0" w:color="auto"/>
                      </w:divBdr>
                    </w:div>
                  </w:divsChild>
                </w:div>
                <w:div w:id="1276869309">
                  <w:marLeft w:val="0"/>
                  <w:marRight w:val="0"/>
                  <w:marTop w:val="0"/>
                  <w:marBottom w:val="0"/>
                  <w:divBdr>
                    <w:top w:val="none" w:sz="0" w:space="0" w:color="auto"/>
                    <w:left w:val="none" w:sz="0" w:space="0" w:color="auto"/>
                    <w:bottom w:val="none" w:sz="0" w:space="0" w:color="auto"/>
                    <w:right w:val="none" w:sz="0" w:space="0" w:color="auto"/>
                  </w:divBdr>
                  <w:divsChild>
                    <w:div w:id="327563870">
                      <w:marLeft w:val="0"/>
                      <w:marRight w:val="0"/>
                      <w:marTop w:val="0"/>
                      <w:marBottom w:val="0"/>
                      <w:divBdr>
                        <w:top w:val="none" w:sz="0" w:space="0" w:color="auto"/>
                        <w:left w:val="none" w:sz="0" w:space="0" w:color="auto"/>
                        <w:bottom w:val="none" w:sz="0" w:space="0" w:color="auto"/>
                        <w:right w:val="none" w:sz="0" w:space="0" w:color="auto"/>
                      </w:divBdr>
                    </w:div>
                  </w:divsChild>
                </w:div>
                <w:div w:id="1330325336">
                  <w:marLeft w:val="0"/>
                  <w:marRight w:val="0"/>
                  <w:marTop w:val="0"/>
                  <w:marBottom w:val="0"/>
                  <w:divBdr>
                    <w:top w:val="none" w:sz="0" w:space="0" w:color="auto"/>
                    <w:left w:val="none" w:sz="0" w:space="0" w:color="auto"/>
                    <w:bottom w:val="none" w:sz="0" w:space="0" w:color="auto"/>
                    <w:right w:val="none" w:sz="0" w:space="0" w:color="auto"/>
                  </w:divBdr>
                  <w:divsChild>
                    <w:div w:id="130294595">
                      <w:marLeft w:val="0"/>
                      <w:marRight w:val="0"/>
                      <w:marTop w:val="0"/>
                      <w:marBottom w:val="0"/>
                      <w:divBdr>
                        <w:top w:val="none" w:sz="0" w:space="0" w:color="auto"/>
                        <w:left w:val="none" w:sz="0" w:space="0" w:color="auto"/>
                        <w:bottom w:val="none" w:sz="0" w:space="0" w:color="auto"/>
                        <w:right w:val="none" w:sz="0" w:space="0" w:color="auto"/>
                      </w:divBdr>
                    </w:div>
                  </w:divsChild>
                </w:div>
                <w:div w:id="1380277359">
                  <w:marLeft w:val="0"/>
                  <w:marRight w:val="0"/>
                  <w:marTop w:val="0"/>
                  <w:marBottom w:val="0"/>
                  <w:divBdr>
                    <w:top w:val="none" w:sz="0" w:space="0" w:color="auto"/>
                    <w:left w:val="none" w:sz="0" w:space="0" w:color="auto"/>
                    <w:bottom w:val="none" w:sz="0" w:space="0" w:color="auto"/>
                    <w:right w:val="none" w:sz="0" w:space="0" w:color="auto"/>
                  </w:divBdr>
                  <w:divsChild>
                    <w:div w:id="1288583925">
                      <w:marLeft w:val="0"/>
                      <w:marRight w:val="0"/>
                      <w:marTop w:val="0"/>
                      <w:marBottom w:val="0"/>
                      <w:divBdr>
                        <w:top w:val="none" w:sz="0" w:space="0" w:color="auto"/>
                        <w:left w:val="none" w:sz="0" w:space="0" w:color="auto"/>
                        <w:bottom w:val="none" w:sz="0" w:space="0" w:color="auto"/>
                        <w:right w:val="none" w:sz="0" w:space="0" w:color="auto"/>
                      </w:divBdr>
                    </w:div>
                  </w:divsChild>
                </w:div>
                <w:div w:id="1459566391">
                  <w:marLeft w:val="0"/>
                  <w:marRight w:val="0"/>
                  <w:marTop w:val="0"/>
                  <w:marBottom w:val="0"/>
                  <w:divBdr>
                    <w:top w:val="none" w:sz="0" w:space="0" w:color="auto"/>
                    <w:left w:val="none" w:sz="0" w:space="0" w:color="auto"/>
                    <w:bottom w:val="none" w:sz="0" w:space="0" w:color="auto"/>
                    <w:right w:val="none" w:sz="0" w:space="0" w:color="auto"/>
                  </w:divBdr>
                  <w:divsChild>
                    <w:div w:id="1881672770">
                      <w:marLeft w:val="0"/>
                      <w:marRight w:val="0"/>
                      <w:marTop w:val="0"/>
                      <w:marBottom w:val="0"/>
                      <w:divBdr>
                        <w:top w:val="none" w:sz="0" w:space="0" w:color="auto"/>
                        <w:left w:val="none" w:sz="0" w:space="0" w:color="auto"/>
                        <w:bottom w:val="none" w:sz="0" w:space="0" w:color="auto"/>
                        <w:right w:val="none" w:sz="0" w:space="0" w:color="auto"/>
                      </w:divBdr>
                    </w:div>
                  </w:divsChild>
                </w:div>
                <w:div w:id="1710913060">
                  <w:marLeft w:val="0"/>
                  <w:marRight w:val="0"/>
                  <w:marTop w:val="0"/>
                  <w:marBottom w:val="0"/>
                  <w:divBdr>
                    <w:top w:val="none" w:sz="0" w:space="0" w:color="auto"/>
                    <w:left w:val="none" w:sz="0" w:space="0" w:color="auto"/>
                    <w:bottom w:val="none" w:sz="0" w:space="0" w:color="auto"/>
                    <w:right w:val="none" w:sz="0" w:space="0" w:color="auto"/>
                  </w:divBdr>
                  <w:divsChild>
                    <w:div w:id="626353685">
                      <w:marLeft w:val="0"/>
                      <w:marRight w:val="0"/>
                      <w:marTop w:val="0"/>
                      <w:marBottom w:val="0"/>
                      <w:divBdr>
                        <w:top w:val="none" w:sz="0" w:space="0" w:color="auto"/>
                        <w:left w:val="none" w:sz="0" w:space="0" w:color="auto"/>
                        <w:bottom w:val="none" w:sz="0" w:space="0" w:color="auto"/>
                        <w:right w:val="none" w:sz="0" w:space="0" w:color="auto"/>
                      </w:divBdr>
                    </w:div>
                  </w:divsChild>
                </w:div>
                <w:div w:id="1914852229">
                  <w:marLeft w:val="0"/>
                  <w:marRight w:val="0"/>
                  <w:marTop w:val="0"/>
                  <w:marBottom w:val="0"/>
                  <w:divBdr>
                    <w:top w:val="none" w:sz="0" w:space="0" w:color="auto"/>
                    <w:left w:val="none" w:sz="0" w:space="0" w:color="auto"/>
                    <w:bottom w:val="none" w:sz="0" w:space="0" w:color="auto"/>
                    <w:right w:val="none" w:sz="0" w:space="0" w:color="auto"/>
                  </w:divBdr>
                  <w:divsChild>
                    <w:div w:id="2119717293">
                      <w:marLeft w:val="0"/>
                      <w:marRight w:val="0"/>
                      <w:marTop w:val="0"/>
                      <w:marBottom w:val="0"/>
                      <w:divBdr>
                        <w:top w:val="none" w:sz="0" w:space="0" w:color="auto"/>
                        <w:left w:val="none" w:sz="0" w:space="0" w:color="auto"/>
                        <w:bottom w:val="none" w:sz="0" w:space="0" w:color="auto"/>
                        <w:right w:val="none" w:sz="0" w:space="0" w:color="auto"/>
                      </w:divBdr>
                    </w:div>
                  </w:divsChild>
                </w:div>
                <w:div w:id="1921140964">
                  <w:marLeft w:val="0"/>
                  <w:marRight w:val="0"/>
                  <w:marTop w:val="0"/>
                  <w:marBottom w:val="0"/>
                  <w:divBdr>
                    <w:top w:val="none" w:sz="0" w:space="0" w:color="auto"/>
                    <w:left w:val="none" w:sz="0" w:space="0" w:color="auto"/>
                    <w:bottom w:val="none" w:sz="0" w:space="0" w:color="auto"/>
                    <w:right w:val="none" w:sz="0" w:space="0" w:color="auto"/>
                  </w:divBdr>
                  <w:divsChild>
                    <w:div w:id="121465573">
                      <w:marLeft w:val="0"/>
                      <w:marRight w:val="0"/>
                      <w:marTop w:val="0"/>
                      <w:marBottom w:val="0"/>
                      <w:divBdr>
                        <w:top w:val="none" w:sz="0" w:space="0" w:color="auto"/>
                        <w:left w:val="none" w:sz="0" w:space="0" w:color="auto"/>
                        <w:bottom w:val="none" w:sz="0" w:space="0" w:color="auto"/>
                        <w:right w:val="none" w:sz="0" w:space="0" w:color="auto"/>
                      </w:divBdr>
                    </w:div>
                  </w:divsChild>
                </w:div>
                <w:div w:id="1944992788">
                  <w:marLeft w:val="0"/>
                  <w:marRight w:val="0"/>
                  <w:marTop w:val="0"/>
                  <w:marBottom w:val="0"/>
                  <w:divBdr>
                    <w:top w:val="none" w:sz="0" w:space="0" w:color="auto"/>
                    <w:left w:val="none" w:sz="0" w:space="0" w:color="auto"/>
                    <w:bottom w:val="none" w:sz="0" w:space="0" w:color="auto"/>
                    <w:right w:val="none" w:sz="0" w:space="0" w:color="auto"/>
                  </w:divBdr>
                  <w:divsChild>
                    <w:div w:id="625738879">
                      <w:marLeft w:val="0"/>
                      <w:marRight w:val="0"/>
                      <w:marTop w:val="0"/>
                      <w:marBottom w:val="0"/>
                      <w:divBdr>
                        <w:top w:val="none" w:sz="0" w:space="0" w:color="auto"/>
                        <w:left w:val="none" w:sz="0" w:space="0" w:color="auto"/>
                        <w:bottom w:val="none" w:sz="0" w:space="0" w:color="auto"/>
                        <w:right w:val="none" w:sz="0" w:space="0" w:color="auto"/>
                      </w:divBdr>
                    </w:div>
                  </w:divsChild>
                </w:div>
                <w:div w:id="2107192851">
                  <w:marLeft w:val="0"/>
                  <w:marRight w:val="0"/>
                  <w:marTop w:val="0"/>
                  <w:marBottom w:val="0"/>
                  <w:divBdr>
                    <w:top w:val="none" w:sz="0" w:space="0" w:color="auto"/>
                    <w:left w:val="none" w:sz="0" w:space="0" w:color="auto"/>
                    <w:bottom w:val="none" w:sz="0" w:space="0" w:color="auto"/>
                    <w:right w:val="none" w:sz="0" w:space="0" w:color="auto"/>
                  </w:divBdr>
                  <w:divsChild>
                    <w:div w:id="40325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932989">
          <w:marLeft w:val="0"/>
          <w:marRight w:val="0"/>
          <w:marTop w:val="0"/>
          <w:marBottom w:val="0"/>
          <w:divBdr>
            <w:top w:val="none" w:sz="0" w:space="0" w:color="auto"/>
            <w:left w:val="none" w:sz="0" w:space="0" w:color="auto"/>
            <w:bottom w:val="none" w:sz="0" w:space="0" w:color="auto"/>
            <w:right w:val="none" w:sz="0" w:space="0" w:color="auto"/>
          </w:divBdr>
          <w:divsChild>
            <w:div w:id="515728464">
              <w:marLeft w:val="0"/>
              <w:marRight w:val="0"/>
              <w:marTop w:val="0"/>
              <w:marBottom w:val="0"/>
              <w:divBdr>
                <w:top w:val="none" w:sz="0" w:space="0" w:color="auto"/>
                <w:left w:val="none" w:sz="0" w:space="0" w:color="auto"/>
                <w:bottom w:val="none" w:sz="0" w:space="0" w:color="auto"/>
                <w:right w:val="none" w:sz="0" w:space="0" w:color="auto"/>
              </w:divBdr>
            </w:div>
            <w:div w:id="521825003">
              <w:marLeft w:val="0"/>
              <w:marRight w:val="0"/>
              <w:marTop w:val="0"/>
              <w:marBottom w:val="0"/>
              <w:divBdr>
                <w:top w:val="none" w:sz="0" w:space="0" w:color="auto"/>
                <w:left w:val="none" w:sz="0" w:space="0" w:color="auto"/>
                <w:bottom w:val="none" w:sz="0" w:space="0" w:color="auto"/>
                <w:right w:val="none" w:sz="0" w:space="0" w:color="auto"/>
              </w:divBdr>
            </w:div>
            <w:div w:id="600650391">
              <w:marLeft w:val="0"/>
              <w:marRight w:val="0"/>
              <w:marTop w:val="0"/>
              <w:marBottom w:val="0"/>
              <w:divBdr>
                <w:top w:val="none" w:sz="0" w:space="0" w:color="auto"/>
                <w:left w:val="none" w:sz="0" w:space="0" w:color="auto"/>
                <w:bottom w:val="none" w:sz="0" w:space="0" w:color="auto"/>
                <w:right w:val="none" w:sz="0" w:space="0" w:color="auto"/>
              </w:divBdr>
            </w:div>
            <w:div w:id="767693923">
              <w:marLeft w:val="0"/>
              <w:marRight w:val="0"/>
              <w:marTop w:val="0"/>
              <w:marBottom w:val="0"/>
              <w:divBdr>
                <w:top w:val="none" w:sz="0" w:space="0" w:color="auto"/>
                <w:left w:val="none" w:sz="0" w:space="0" w:color="auto"/>
                <w:bottom w:val="none" w:sz="0" w:space="0" w:color="auto"/>
                <w:right w:val="none" w:sz="0" w:space="0" w:color="auto"/>
              </w:divBdr>
            </w:div>
            <w:div w:id="1082261586">
              <w:marLeft w:val="0"/>
              <w:marRight w:val="0"/>
              <w:marTop w:val="0"/>
              <w:marBottom w:val="0"/>
              <w:divBdr>
                <w:top w:val="none" w:sz="0" w:space="0" w:color="auto"/>
                <w:left w:val="none" w:sz="0" w:space="0" w:color="auto"/>
                <w:bottom w:val="none" w:sz="0" w:space="0" w:color="auto"/>
                <w:right w:val="none" w:sz="0" w:space="0" w:color="auto"/>
              </w:divBdr>
            </w:div>
            <w:div w:id="1511409972">
              <w:marLeft w:val="0"/>
              <w:marRight w:val="0"/>
              <w:marTop w:val="0"/>
              <w:marBottom w:val="0"/>
              <w:divBdr>
                <w:top w:val="none" w:sz="0" w:space="0" w:color="auto"/>
                <w:left w:val="none" w:sz="0" w:space="0" w:color="auto"/>
                <w:bottom w:val="none" w:sz="0" w:space="0" w:color="auto"/>
                <w:right w:val="none" w:sz="0" w:space="0" w:color="auto"/>
              </w:divBdr>
            </w:div>
            <w:div w:id="1668174178">
              <w:marLeft w:val="0"/>
              <w:marRight w:val="0"/>
              <w:marTop w:val="0"/>
              <w:marBottom w:val="0"/>
              <w:divBdr>
                <w:top w:val="none" w:sz="0" w:space="0" w:color="auto"/>
                <w:left w:val="none" w:sz="0" w:space="0" w:color="auto"/>
                <w:bottom w:val="none" w:sz="0" w:space="0" w:color="auto"/>
                <w:right w:val="none" w:sz="0" w:space="0" w:color="auto"/>
              </w:divBdr>
            </w:div>
            <w:div w:id="1933123418">
              <w:marLeft w:val="0"/>
              <w:marRight w:val="0"/>
              <w:marTop w:val="0"/>
              <w:marBottom w:val="0"/>
              <w:divBdr>
                <w:top w:val="none" w:sz="0" w:space="0" w:color="auto"/>
                <w:left w:val="none" w:sz="0" w:space="0" w:color="auto"/>
                <w:bottom w:val="none" w:sz="0" w:space="0" w:color="auto"/>
                <w:right w:val="none" w:sz="0" w:space="0" w:color="auto"/>
              </w:divBdr>
            </w:div>
            <w:div w:id="1953241113">
              <w:marLeft w:val="0"/>
              <w:marRight w:val="0"/>
              <w:marTop w:val="0"/>
              <w:marBottom w:val="0"/>
              <w:divBdr>
                <w:top w:val="none" w:sz="0" w:space="0" w:color="auto"/>
                <w:left w:val="none" w:sz="0" w:space="0" w:color="auto"/>
                <w:bottom w:val="none" w:sz="0" w:space="0" w:color="auto"/>
                <w:right w:val="none" w:sz="0" w:space="0" w:color="auto"/>
              </w:divBdr>
            </w:div>
          </w:divsChild>
        </w:div>
        <w:div w:id="1043676505">
          <w:marLeft w:val="0"/>
          <w:marRight w:val="0"/>
          <w:marTop w:val="0"/>
          <w:marBottom w:val="0"/>
          <w:divBdr>
            <w:top w:val="none" w:sz="0" w:space="0" w:color="auto"/>
            <w:left w:val="none" w:sz="0" w:space="0" w:color="auto"/>
            <w:bottom w:val="none" w:sz="0" w:space="0" w:color="auto"/>
            <w:right w:val="none" w:sz="0" w:space="0" w:color="auto"/>
          </w:divBdr>
          <w:divsChild>
            <w:div w:id="400761393">
              <w:marLeft w:val="0"/>
              <w:marRight w:val="0"/>
              <w:marTop w:val="0"/>
              <w:marBottom w:val="0"/>
              <w:divBdr>
                <w:top w:val="none" w:sz="0" w:space="0" w:color="auto"/>
                <w:left w:val="none" w:sz="0" w:space="0" w:color="auto"/>
                <w:bottom w:val="none" w:sz="0" w:space="0" w:color="auto"/>
                <w:right w:val="none" w:sz="0" w:space="0" w:color="auto"/>
              </w:divBdr>
            </w:div>
            <w:div w:id="550385096">
              <w:marLeft w:val="0"/>
              <w:marRight w:val="0"/>
              <w:marTop w:val="0"/>
              <w:marBottom w:val="0"/>
              <w:divBdr>
                <w:top w:val="none" w:sz="0" w:space="0" w:color="auto"/>
                <w:left w:val="none" w:sz="0" w:space="0" w:color="auto"/>
                <w:bottom w:val="none" w:sz="0" w:space="0" w:color="auto"/>
                <w:right w:val="none" w:sz="0" w:space="0" w:color="auto"/>
              </w:divBdr>
            </w:div>
            <w:div w:id="1140808706">
              <w:marLeft w:val="0"/>
              <w:marRight w:val="0"/>
              <w:marTop w:val="0"/>
              <w:marBottom w:val="0"/>
              <w:divBdr>
                <w:top w:val="none" w:sz="0" w:space="0" w:color="auto"/>
                <w:left w:val="none" w:sz="0" w:space="0" w:color="auto"/>
                <w:bottom w:val="none" w:sz="0" w:space="0" w:color="auto"/>
                <w:right w:val="none" w:sz="0" w:space="0" w:color="auto"/>
              </w:divBdr>
            </w:div>
            <w:div w:id="1588728735">
              <w:marLeft w:val="0"/>
              <w:marRight w:val="0"/>
              <w:marTop w:val="0"/>
              <w:marBottom w:val="0"/>
              <w:divBdr>
                <w:top w:val="none" w:sz="0" w:space="0" w:color="auto"/>
                <w:left w:val="none" w:sz="0" w:space="0" w:color="auto"/>
                <w:bottom w:val="none" w:sz="0" w:space="0" w:color="auto"/>
                <w:right w:val="none" w:sz="0" w:space="0" w:color="auto"/>
              </w:divBdr>
            </w:div>
            <w:div w:id="1605110739">
              <w:marLeft w:val="0"/>
              <w:marRight w:val="0"/>
              <w:marTop w:val="0"/>
              <w:marBottom w:val="0"/>
              <w:divBdr>
                <w:top w:val="none" w:sz="0" w:space="0" w:color="auto"/>
                <w:left w:val="none" w:sz="0" w:space="0" w:color="auto"/>
                <w:bottom w:val="none" w:sz="0" w:space="0" w:color="auto"/>
                <w:right w:val="none" w:sz="0" w:space="0" w:color="auto"/>
              </w:divBdr>
            </w:div>
            <w:div w:id="1645815635">
              <w:marLeft w:val="0"/>
              <w:marRight w:val="0"/>
              <w:marTop w:val="0"/>
              <w:marBottom w:val="0"/>
              <w:divBdr>
                <w:top w:val="none" w:sz="0" w:space="0" w:color="auto"/>
                <w:left w:val="none" w:sz="0" w:space="0" w:color="auto"/>
                <w:bottom w:val="none" w:sz="0" w:space="0" w:color="auto"/>
                <w:right w:val="none" w:sz="0" w:space="0" w:color="auto"/>
              </w:divBdr>
            </w:div>
            <w:div w:id="1728138437">
              <w:marLeft w:val="0"/>
              <w:marRight w:val="0"/>
              <w:marTop w:val="0"/>
              <w:marBottom w:val="0"/>
              <w:divBdr>
                <w:top w:val="none" w:sz="0" w:space="0" w:color="auto"/>
                <w:left w:val="none" w:sz="0" w:space="0" w:color="auto"/>
                <w:bottom w:val="none" w:sz="0" w:space="0" w:color="auto"/>
                <w:right w:val="none" w:sz="0" w:space="0" w:color="auto"/>
              </w:divBdr>
            </w:div>
            <w:div w:id="1759249394">
              <w:marLeft w:val="0"/>
              <w:marRight w:val="0"/>
              <w:marTop w:val="0"/>
              <w:marBottom w:val="0"/>
              <w:divBdr>
                <w:top w:val="none" w:sz="0" w:space="0" w:color="auto"/>
                <w:left w:val="none" w:sz="0" w:space="0" w:color="auto"/>
                <w:bottom w:val="none" w:sz="0" w:space="0" w:color="auto"/>
                <w:right w:val="none" w:sz="0" w:space="0" w:color="auto"/>
              </w:divBdr>
            </w:div>
          </w:divsChild>
        </w:div>
        <w:div w:id="1640261033">
          <w:marLeft w:val="0"/>
          <w:marRight w:val="0"/>
          <w:marTop w:val="0"/>
          <w:marBottom w:val="0"/>
          <w:divBdr>
            <w:top w:val="none" w:sz="0" w:space="0" w:color="auto"/>
            <w:left w:val="none" w:sz="0" w:space="0" w:color="auto"/>
            <w:bottom w:val="none" w:sz="0" w:space="0" w:color="auto"/>
            <w:right w:val="none" w:sz="0" w:space="0" w:color="auto"/>
          </w:divBdr>
          <w:divsChild>
            <w:div w:id="37096017">
              <w:marLeft w:val="0"/>
              <w:marRight w:val="0"/>
              <w:marTop w:val="0"/>
              <w:marBottom w:val="0"/>
              <w:divBdr>
                <w:top w:val="none" w:sz="0" w:space="0" w:color="auto"/>
                <w:left w:val="none" w:sz="0" w:space="0" w:color="auto"/>
                <w:bottom w:val="none" w:sz="0" w:space="0" w:color="auto"/>
                <w:right w:val="none" w:sz="0" w:space="0" w:color="auto"/>
              </w:divBdr>
            </w:div>
            <w:div w:id="531309603">
              <w:marLeft w:val="0"/>
              <w:marRight w:val="0"/>
              <w:marTop w:val="0"/>
              <w:marBottom w:val="0"/>
              <w:divBdr>
                <w:top w:val="none" w:sz="0" w:space="0" w:color="auto"/>
                <w:left w:val="none" w:sz="0" w:space="0" w:color="auto"/>
                <w:bottom w:val="none" w:sz="0" w:space="0" w:color="auto"/>
                <w:right w:val="none" w:sz="0" w:space="0" w:color="auto"/>
              </w:divBdr>
            </w:div>
            <w:div w:id="1049721323">
              <w:marLeft w:val="0"/>
              <w:marRight w:val="0"/>
              <w:marTop w:val="0"/>
              <w:marBottom w:val="0"/>
              <w:divBdr>
                <w:top w:val="none" w:sz="0" w:space="0" w:color="auto"/>
                <w:left w:val="none" w:sz="0" w:space="0" w:color="auto"/>
                <w:bottom w:val="none" w:sz="0" w:space="0" w:color="auto"/>
                <w:right w:val="none" w:sz="0" w:space="0" w:color="auto"/>
              </w:divBdr>
            </w:div>
            <w:div w:id="1815483501">
              <w:marLeft w:val="0"/>
              <w:marRight w:val="0"/>
              <w:marTop w:val="0"/>
              <w:marBottom w:val="0"/>
              <w:divBdr>
                <w:top w:val="none" w:sz="0" w:space="0" w:color="auto"/>
                <w:left w:val="none" w:sz="0" w:space="0" w:color="auto"/>
                <w:bottom w:val="none" w:sz="0" w:space="0" w:color="auto"/>
                <w:right w:val="none" w:sz="0" w:space="0" w:color="auto"/>
              </w:divBdr>
            </w:div>
            <w:div w:id="188169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828133">
      <w:bodyDiv w:val="1"/>
      <w:marLeft w:val="0"/>
      <w:marRight w:val="0"/>
      <w:marTop w:val="0"/>
      <w:marBottom w:val="0"/>
      <w:divBdr>
        <w:top w:val="none" w:sz="0" w:space="0" w:color="auto"/>
        <w:left w:val="none" w:sz="0" w:space="0" w:color="auto"/>
        <w:bottom w:val="none" w:sz="0" w:space="0" w:color="auto"/>
        <w:right w:val="none" w:sz="0" w:space="0" w:color="auto"/>
      </w:divBdr>
    </w:div>
    <w:div w:id="1440023334">
      <w:bodyDiv w:val="1"/>
      <w:marLeft w:val="0"/>
      <w:marRight w:val="0"/>
      <w:marTop w:val="0"/>
      <w:marBottom w:val="0"/>
      <w:divBdr>
        <w:top w:val="none" w:sz="0" w:space="0" w:color="auto"/>
        <w:left w:val="none" w:sz="0" w:space="0" w:color="auto"/>
        <w:bottom w:val="none" w:sz="0" w:space="0" w:color="auto"/>
        <w:right w:val="none" w:sz="0" w:space="0" w:color="auto"/>
      </w:divBdr>
    </w:div>
    <w:div w:id="1447386095">
      <w:bodyDiv w:val="1"/>
      <w:marLeft w:val="0"/>
      <w:marRight w:val="0"/>
      <w:marTop w:val="0"/>
      <w:marBottom w:val="0"/>
      <w:divBdr>
        <w:top w:val="none" w:sz="0" w:space="0" w:color="auto"/>
        <w:left w:val="none" w:sz="0" w:space="0" w:color="auto"/>
        <w:bottom w:val="none" w:sz="0" w:space="0" w:color="auto"/>
        <w:right w:val="none" w:sz="0" w:space="0" w:color="auto"/>
      </w:divBdr>
      <w:divsChild>
        <w:div w:id="501435350">
          <w:marLeft w:val="0"/>
          <w:marRight w:val="0"/>
          <w:marTop w:val="0"/>
          <w:marBottom w:val="0"/>
          <w:divBdr>
            <w:top w:val="none" w:sz="0" w:space="0" w:color="auto"/>
            <w:left w:val="none" w:sz="0" w:space="0" w:color="auto"/>
            <w:bottom w:val="none" w:sz="0" w:space="0" w:color="auto"/>
            <w:right w:val="none" w:sz="0" w:space="0" w:color="auto"/>
          </w:divBdr>
        </w:div>
        <w:div w:id="798645932">
          <w:marLeft w:val="0"/>
          <w:marRight w:val="0"/>
          <w:marTop w:val="0"/>
          <w:marBottom w:val="0"/>
          <w:divBdr>
            <w:top w:val="none" w:sz="0" w:space="0" w:color="auto"/>
            <w:left w:val="none" w:sz="0" w:space="0" w:color="auto"/>
            <w:bottom w:val="none" w:sz="0" w:space="0" w:color="auto"/>
            <w:right w:val="none" w:sz="0" w:space="0" w:color="auto"/>
          </w:divBdr>
        </w:div>
        <w:div w:id="833960960">
          <w:marLeft w:val="0"/>
          <w:marRight w:val="0"/>
          <w:marTop w:val="0"/>
          <w:marBottom w:val="0"/>
          <w:divBdr>
            <w:top w:val="none" w:sz="0" w:space="0" w:color="auto"/>
            <w:left w:val="none" w:sz="0" w:space="0" w:color="auto"/>
            <w:bottom w:val="none" w:sz="0" w:space="0" w:color="auto"/>
            <w:right w:val="none" w:sz="0" w:space="0" w:color="auto"/>
          </w:divBdr>
        </w:div>
        <w:div w:id="956911133">
          <w:marLeft w:val="0"/>
          <w:marRight w:val="0"/>
          <w:marTop w:val="0"/>
          <w:marBottom w:val="0"/>
          <w:divBdr>
            <w:top w:val="none" w:sz="0" w:space="0" w:color="auto"/>
            <w:left w:val="none" w:sz="0" w:space="0" w:color="auto"/>
            <w:bottom w:val="none" w:sz="0" w:space="0" w:color="auto"/>
            <w:right w:val="none" w:sz="0" w:space="0" w:color="auto"/>
          </w:divBdr>
        </w:div>
        <w:div w:id="1957366025">
          <w:marLeft w:val="0"/>
          <w:marRight w:val="0"/>
          <w:marTop w:val="0"/>
          <w:marBottom w:val="0"/>
          <w:divBdr>
            <w:top w:val="none" w:sz="0" w:space="0" w:color="auto"/>
            <w:left w:val="none" w:sz="0" w:space="0" w:color="auto"/>
            <w:bottom w:val="none" w:sz="0" w:space="0" w:color="auto"/>
            <w:right w:val="none" w:sz="0" w:space="0" w:color="auto"/>
          </w:divBdr>
        </w:div>
      </w:divsChild>
    </w:div>
    <w:div w:id="1730838407">
      <w:bodyDiv w:val="1"/>
      <w:marLeft w:val="0"/>
      <w:marRight w:val="0"/>
      <w:marTop w:val="0"/>
      <w:marBottom w:val="0"/>
      <w:divBdr>
        <w:top w:val="none" w:sz="0" w:space="0" w:color="auto"/>
        <w:left w:val="none" w:sz="0" w:space="0" w:color="auto"/>
        <w:bottom w:val="none" w:sz="0" w:space="0" w:color="auto"/>
        <w:right w:val="none" w:sz="0" w:space="0" w:color="auto"/>
      </w:divBdr>
    </w:div>
    <w:div w:id="1736119471">
      <w:bodyDiv w:val="1"/>
      <w:marLeft w:val="0"/>
      <w:marRight w:val="0"/>
      <w:marTop w:val="0"/>
      <w:marBottom w:val="0"/>
      <w:divBdr>
        <w:top w:val="none" w:sz="0" w:space="0" w:color="auto"/>
        <w:left w:val="none" w:sz="0" w:space="0" w:color="auto"/>
        <w:bottom w:val="none" w:sz="0" w:space="0" w:color="auto"/>
        <w:right w:val="none" w:sz="0" w:space="0" w:color="auto"/>
      </w:divBdr>
    </w:div>
    <w:div w:id="1967271504">
      <w:bodyDiv w:val="1"/>
      <w:marLeft w:val="0"/>
      <w:marRight w:val="0"/>
      <w:marTop w:val="0"/>
      <w:marBottom w:val="0"/>
      <w:divBdr>
        <w:top w:val="none" w:sz="0" w:space="0" w:color="auto"/>
        <w:left w:val="none" w:sz="0" w:space="0" w:color="auto"/>
        <w:bottom w:val="none" w:sz="0" w:space="0" w:color="auto"/>
        <w:right w:val="none" w:sz="0" w:space="0" w:color="auto"/>
      </w:divBdr>
    </w:div>
    <w:div w:id="1977712455">
      <w:bodyDiv w:val="1"/>
      <w:marLeft w:val="0"/>
      <w:marRight w:val="0"/>
      <w:marTop w:val="0"/>
      <w:marBottom w:val="0"/>
      <w:divBdr>
        <w:top w:val="none" w:sz="0" w:space="0" w:color="auto"/>
        <w:left w:val="none" w:sz="0" w:space="0" w:color="auto"/>
        <w:bottom w:val="none" w:sz="0" w:space="0" w:color="auto"/>
        <w:right w:val="none" w:sz="0" w:space="0" w:color="auto"/>
      </w:divBdr>
    </w:div>
    <w:div w:id="2072730679">
      <w:bodyDiv w:val="1"/>
      <w:marLeft w:val="0"/>
      <w:marRight w:val="0"/>
      <w:marTop w:val="0"/>
      <w:marBottom w:val="0"/>
      <w:divBdr>
        <w:top w:val="none" w:sz="0" w:space="0" w:color="auto"/>
        <w:left w:val="none" w:sz="0" w:space="0" w:color="auto"/>
        <w:bottom w:val="none" w:sz="0" w:space="0" w:color="auto"/>
        <w:right w:val="none" w:sz="0" w:space="0" w:color="auto"/>
      </w:divBdr>
    </w:div>
    <w:div w:id="210090698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20b/Docs/R1-2503104.zip"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Specs/archive/23_series/23.369/23369-030.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WG1_RL1/TSGR1_121/Docs/R1-2503222.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1/Docs/R1-250322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15F9F00-F6C0-41D8-B1AC-4BA73AC817D0}">
  <ds:schemaRefs>
    <ds:schemaRef ds:uri="http://schemas.openxmlformats.org/officeDocument/2006/bibliography"/>
  </ds:schemaRefs>
</ds:datastoreItem>
</file>

<file path=customXml/itemProps2.xml><?xml version="1.0" encoding="utf-8"?>
<ds:datastoreItem xmlns:ds="http://schemas.openxmlformats.org/officeDocument/2006/customXml" ds:itemID="{9085EF39-38A3-4D6D-AFA7-214D2813CD49}">
  <ds:schemaRefs>
    <ds:schemaRef ds:uri="http://schemas.microsoft.com/sharepoint/v3/contenttype/forms"/>
  </ds:schemaRefs>
</ds:datastoreItem>
</file>

<file path=customXml/itemProps3.xml><?xml version="1.0" encoding="utf-8"?>
<ds:datastoreItem xmlns:ds="http://schemas.openxmlformats.org/officeDocument/2006/customXml" ds:itemID="{806EE993-B498-478F-A47A-BDE18CAB2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1318D7-CB66-4DDE-B952-2DB9970946B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3686</TotalTime>
  <Pages>1</Pages>
  <Words>6448</Words>
  <Characters>36755</Characters>
  <Application>Microsoft Office Word</Application>
  <DocSecurity>4</DocSecurity>
  <Lines>306</Lines>
  <Paragraphs>86</Paragraphs>
  <ScaleCrop>false</ScaleCrop>
  <Company/>
  <LinksUpToDate>false</LinksUpToDate>
  <CharactersWithSpaces>43117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Sandeep Kadan Veedu</cp:lastModifiedBy>
  <cp:revision>621</cp:revision>
  <dcterms:created xsi:type="dcterms:W3CDTF">2025-04-24T12:55:00Z</dcterms:created>
  <dcterms:modified xsi:type="dcterms:W3CDTF">2025-05-09T15:05:00Z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